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6F6" w:rsidRPr="0076353A" w:rsidRDefault="003736F6" w:rsidP="003736F6">
      <w:pPr>
        <w:rPr>
          <w:rFonts w:cs="Arial"/>
          <w:b/>
          <w:sz w:val="28"/>
          <w:szCs w:val="28"/>
        </w:rPr>
      </w:pPr>
      <w:r w:rsidRPr="0076353A">
        <w:rPr>
          <w:rFonts w:cs="Arial"/>
          <w:b/>
          <w:sz w:val="28"/>
          <w:szCs w:val="28"/>
        </w:rPr>
        <w:t>OBSAH:</w:t>
      </w:r>
    </w:p>
    <w:p w:rsidR="003736F6" w:rsidRPr="00923706" w:rsidRDefault="003736F6" w:rsidP="003736F6">
      <w:pPr>
        <w:rPr>
          <w:sz w:val="16"/>
          <w:szCs w:val="16"/>
        </w:rPr>
      </w:pPr>
    </w:p>
    <w:p w:rsidR="00557FB7" w:rsidRDefault="002F5617">
      <w:pPr>
        <w:pStyle w:val="Obsah1"/>
        <w:tabs>
          <w:tab w:val="left" w:pos="440"/>
          <w:tab w:val="right" w:leader="dot" w:pos="877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 w:rsidRPr="0076353A">
        <w:rPr>
          <w:rFonts w:cs="Arial"/>
          <w:sz w:val="22"/>
          <w:szCs w:val="22"/>
        </w:rPr>
        <w:fldChar w:fldCharType="begin"/>
      </w:r>
      <w:r w:rsidR="003736F6" w:rsidRPr="0076353A">
        <w:rPr>
          <w:rFonts w:cs="Arial"/>
          <w:sz w:val="22"/>
          <w:szCs w:val="22"/>
        </w:rPr>
        <w:instrText xml:space="preserve"> TOC \o "1-3" \u  \* MERGEFORMAT </w:instrText>
      </w:r>
      <w:r w:rsidRPr="0076353A">
        <w:rPr>
          <w:rFonts w:cs="Arial"/>
          <w:sz w:val="22"/>
          <w:szCs w:val="22"/>
        </w:rPr>
        <w:fldChar w:fldCharType="separate"/>
      </w:r>
      <w:r w:rsidR="00557FB7">
        <w:rPr>
          <w:noProof/>
        </w:rPr>
        <w:t>1</w:t>
      </w:r>
      <w:r w:rsidR="00557FB7"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 w:rsidR="00557FB7">
        <w:rPr>
          <w:noProof/>
        </w:rPr>
        <w:t>Všeobecné údaje</w:t>
      </w:r>
      <w:r w:rsidR="00557FB7">
        <w:rPr>
          <w:noProof/>
        </w:rPr>
        <w:tab/>
      </w:r>
      <w:r w:rsidR="00557FB7">
        <w:rPr>
          <w:noProof/>
        </w:rPr>
        <w:fldChar w:fldCharType="begin"/>
      </w:r>
      <w:r w:rsidR="00557FB7">
        <w:rPr>
          <w:noProof/>
        </w:rPr>
        <w:instrText xml:space="preserve"> PAGEREF _Toc174344366 \h </w:instrText>
      </w:r>
      <w:r w:rsidR="00557FB7">
        <w:rPr>
          <w:noProof/>
        </w:rPr>
      </w:r>
      <w:r w:rsidR="00557FB7">
        <w:rPr>
          <w:noProof/>
        </w:rPr>
        <w:fldChar w:fldCharType="separate"/>
      </w:r>
      <w:r w:rsidR="00A578A4">
        <w:rPr>
          <w:noProof/>
        </w:rPr>
        <w:t>2</w:t>
      </w:r>
      <w:r w:rsidR="00557FB7">
        <w:rPr>
          <w:noProof/>
        </w:rPr>
        <w:fldChar w:fldCharType="end"/>
      </w:r>
    </w:p>
    <w:p w:rsidR="00557FB7" w:rsidRDefault="00557FB7">
      <w:pPr>
        <w:pStyle w:val="Obsah1"/>
        <w:tabs>
          <w:tab w:val="left" w:pos="440"/>
          <w:tab w:val="right" w:leader="dot" w:pos="877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Rozsah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_Toc174344367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2</w:t>
      </w:r>
      <w:r>
        <w:rPr>
          <w:noProof/>
        </w:rPr>
        <w:fldChar w:fldCharType="end"/>
      </w:r>
    </w:p>
    <w:p w:rsidR="00557FB7" w:rsidRDefault="00557FB7">
      <w:pPr>
        <w:pStyle w:val="Obsah1"/>
        <w:tabs>
          <w:tab w:val="left" w:pos="440"/>
          <w:tab w:val="right" w:leader="dot" w:pos="877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Podklady pre spracovanie dokumentácie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_Toc174344368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2</w:t>
      </w:r>
      <w:r>
        <w:rPr>
          <w:noProof/>
        </w:rPr>
        <w:fldChar w:fldCharType="end"/>
      </w:r>
    </w:p>
    <w:p w:rsidR="00557FB7" w:rsidRDefault="00557FB7">
      <w:pPr>
        <w:pStyle w:val="Obsah1"/>
        <w:tabs>
          <w:tab w:val="left" w:pos="440"/>
          <w:tab w:val="right" w:leader="dot" w:pos="877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Základné technické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_Toc174344369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2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Rozvodné siete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_Toc174344370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2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Ochrana pred zásahom el. prúdom podľa STN 33 2000-4-41 / O1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_Toc174344371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2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Prostredie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_Toc174344372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3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Stupeň dôležitosti dodávky elektrickej energie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_Toc174344373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3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Meranie spotreby elektrickej energie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_Toc174344374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3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Kompenzácia účinníka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_Toc174344375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3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4.7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Ochrana proti skratu a preťaženiu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_Toc174344376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3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4.8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Ochrana proti prepätiu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_Toc174344377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3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4.9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Ochrana proti statickej elektrine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_Toc174344378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4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4.10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Prierezy vedení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_Toc174344379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4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4.11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Kabeláž – rozvody a ich uloženie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_Toc174344380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4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4.12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Vyhodnotenie neodstrániteľných nebezpečenstiev a ohrození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_Toc174344381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4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4.13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Začlenenie elektrických zariadení podľa miery ohrozenia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_Toc174344382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5</w:t>
      </w:r>
      <w:r>
        <w:rPr>
          <w:noProof/>
        </w:rPr>
        <w:fldChar w:fldCharType="end"/>
      </w:r>
    </w:p>
    <w:p w:rsidR="00557FB7" w:rsidRDefault="00557FB7">
      <w:pPr>
        <w:pStyle w:val="Obsah1"/>
        <w:tabs>
          <w:tab w:val="left" w:pos="440"/>
          <w:tab w:val="right" w:leader="dot" w:pos="877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Popis technického riešenia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_Toc174344383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5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Riadiaci systém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_Toc174344384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5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Riadenie technológie vykurovania v kotolni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_Toc174344385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6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Riadenie technológie vykurovania pre vykurované objekty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_Toc174344386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6</w:t>
      </w:r>
      <w:r>
        <w:rPr>
          <w:noProof/>
        </w:rPr>
        <w:fldChar w:fldCharType="end"/>
      </w:r>
    </w:p>
    <w:p w:rsidR="00557FB7" w:rsidRDefault="00557FB7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Poruchové stavy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_Toc174344387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6</w:t>
      </w:r>
      <w:r>
        <w:rPr>
          <w:noProof/>
        </w:rPr>
        <w:fldChar w:fldCharType="end"/>
      </w:r>
    </w:p>
    <w:p w:rsidR="00557FB7" w:rsidRDefault="00557FB7">
      <w:pPr>
        <w:pStyle w:val="Obsah1"/>
        <w:tabs>
          <w:tab w:val="left" w:pos="440"/>
          <w:tab w:val="right" w:leader="dot" w:pos="877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Požiadavky na súvisiace profesie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_Toc174344388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7</w:t>
      </w:r>
      <w:r>
        <w:rPr>
          <w:noProof/>
        </w:rPr>
        <w:fldChar w:fldCharType="end"/>
      </w:r>
    </w:p>
    <w:p w:rsidR="00557FB7" w:rsidRDefault="00557FB7">
      <w:pPr>
        <w:pStyle w:val="Obsah1"/>
        <w:tabs>
          <w:tab w:val="left" w:pos="440"/>
          <w:tab w:val="right" w:leader="dot" w:pos="877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7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Bezpečnosť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_Toc174344389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7</w:t>
      </w:r>
      <w:r>
        <w:rPr>
          <w:noProof/>
        </w:rPr>
        <w:fldChar w:fldCharType="end"/>
      </w:r>
    </w:p>
    <w:p w:rsidR="00557FB7" w:rsidRDefault="00557FB7">
      <w:pPr>
        <w:pStyle w:val="Obsah1"/>
        <w:tabs>
          <w:tab w:val="left" w:pos="440"/>
          <w:tab w:val="right" w:leader="dot" w:pos="877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rPr>
          <w:noProof/>
        </w:rPr>
        <w:t>8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  <w:tab/>
      </w:r>
      <w:r>
        <w:rPr>
          <w:noProof/>
        </w:rPr>
        <w:t>Záverečné ustanovenia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_Toc174344390 \h </w:instrText>
      </w:r>
      <w:r>
        <w:rPr>
          <w:noProof/>
        </w:rPr>
      </w:r>
      <w:r>
        <w:rPr>
          <w:noProof/>
        </w:rPr>
        <w:fldChar w:fldCharType="separate"/>
      </w:r>
      <w:r w:rsidR="00A578A4">
        <w:rPr>
          <w:noProof/>
        </w:rPr>
        <w:t>8</w:t>
      </w:r>
      <w:r>
        <w:rPr>
          <w:noProof/>
        </w:rPr>
        <w:fldChar w:fldCharType="end"/>
      </w:r>
    </w:p>
    <w:p w:rsidR="003D28FD" w:rsidRDefault="002F5617" w:rsidP="00214B5E">
      <w:pPr>
        <w:rPr>
          <w:rFonts w:cs="Arial"/>
          <w:szCs w:val="22"/>
          <w:lang w:eastAsia="cs-CZ"/>
        </w:rPr>
      </w:pPr>
      <w:r w:rsidRPr="0076353A">
        <w:rPr>
          <w:rFonts w:cs="Arial"/>
          <w:szCs w:val="22"/>
          <w:lang w:eastAsia="cs-CZ"/>
        </w:rPr>
        <w:fldChar w:fldCharType="end"/>
      </w:r>
    </w:p>
    <w:p w:rsidR="003D28FD" w:rsidRDefault="003D28FD">
      <w:pPr>
        <w:rPr>
          <w:rFonts w:cs="Arial"/>
          <w:szCs w:val="22"/>
          <w:lang w:eastAsia="cs-CZ"/>
        </w:rPr>
      </w:pPr>
      <w:r>
        <w:rPr>
          <w:rFonts w:cs="Arial"/>
          <w:szCs w:val="22"/>
          <w:lang w:eastAsia="cs-CZ"/>
        </w:rPr>
        <w:br w:type="page"/>
      </w:r>
      <w:bookmarkStart w:id="0" w:name="_GoBack"/>
      <w:bookmarkEnd w:id="0"/>
    </w:p>
    <w:p w:rsidR="00214B5E" w:rsidRDefault="00214B5E" w:rsidP="00214B5E"/>
    <w:p w:rsidR="003736F6" w:rsidRDefault="003736F6" w:rsidP="003736F6">
      <w:pPr>
        <w:pStyle w:val="Nadpis1"/>
      </w:pPr>
      <w:bookmarkStart w:id="1" w:name="_Toc167334475"/>
      <w:bookmarkStart w:id="2" w:name="_Toc174344366"/>
      <w:r>
        <w:t>V</w:t>
      </w:r>
      <w:r w:rsidRPr="0076353A">
        <w:t>šeobecné údaje</w:t>
      </w:r>
      <w:bookmarkEnd w:id="1"/>
      <w:bookmarkEnd w:id="2"/>
    </w:p>
    <w:p w:rsidR="0048116A" w:rsidRDefault="0048116A" w:rsidP="0048116A">
      <w:pPr>
        <w:ind w:firstLine="360"/>
        <w:jc w:val="both"/>
        <w:rPr>
          <w:szCs w:val="22"/>
        </w:rPr>
      </w:pPr>
      <w:r>
        <w:rPr>
          <w:szCs w:val="22"/>
        </w:rPr>
        <w:t>D</w:t>
      </w:r>
      <w:r w:rsidRPr="0026462E">
        <w:rPr>
          <w:szCs w:val="22"/>
        </w:rPr>
        <w:t xml:space="preserve">okumentácia </w:t>
      </w:r>
      <w:r>
        <w:rPr>
          <w:szCs w:val="22"/>
        </w:rPr>
        <w:t>slúži ako realizačná dokumentácia pre</w:t>
      </w:r>
      <w:r w:rsidRPr="0026462E">
        <w:rPr>
          <w:szCs w:val="22"/>
        </w:rPr>
        <w:t xml:space="preserve"> zhotoviteľa</w:t>
      </w:r>
      <w:r w:rsidR="00EF4CE6">
        <w:rPr>
          <w:szCs w:val="22"/>
        </w:rPr>
        <w:t>, nenahrádza dielenskú dokumentáciu</w:t>
      </w:r>
      <w:r w:rsidRPr="0026462E">
        <w:rPr>
          <w:szCs w:val="22"/>
        </w:rPr>
        <w:t>. Každá zmena projektu, zásahy do navrhovaného technického riešenia a kopírovanie projektovej dokumentácie je podmienené súhlasom autora. Riešenie zodpovedá potrebám technologickej časti a požiadavkám investora.</w:t>
      </w:r>
    </w:p>
    <w:p w:rsidR="003736F6" w:rsidRDefault="003736F6" w:rsidP="003736F6">
      <w:pPr>
        <w:pStyle w:val="Nadpis1"/>
      </w:pPr>
      <w:bookmarkStart w:id="3" w:name="_Toc167334476"/>
      <w:bookmarkStart w:id="4" w:name="_Toc174344367"/>
      <w:r w:rsidRPr="0076353A">
        <w:t>Rozsah</w:t>
      </w:r>
      <w:bookmarkEnd w:id="3"/>
      <w:bookmarkEnd w:id="4"/>
    </w:p>
    <w:p w:rsidR="003B16E6" w:rsidRDefault="003B16E6" w:rsidP="003736F6">
      <w:pPr>
        <w:ind w:firstLine="360"/>
        <w:jc w:val="both"/>
        <w:rPr>
          <w:szCs w:val="22"/>
        </w:rPr>
      </w:pPr>
    </w:p>
    <w:p w:rsidR="003736F6" w:rsidRDefault="003736F6" w:rsidP="003736F6">
      <w:pPr>
        <w:ind w:firstLine="360"/>
        <w:jc w:val="both"/>
        <w:rPr>
          <w:szCs w:val="22"/>
        </w:rPr>
      </w:pPr>
      <w:r w:rsidRPr="00761C35">
        <w:rPr>
          <w:szCs w:val="22"/>
        </w:rPr>
        <w:t xml:space="preserve">Projekt </w:t>
      </w:r>
      <w:r>
        <w:rPr>
          <w:szCs w:val="22"/>
        </w:rPr>
        <w:t>rieši</w:t>
      </w:r>
      <w:r w:rsidRPr="00DA3352">
        <w:rPr>
          <w:szCs w:val="22"/>
        </w:rPr>
        <w:t>:</w:t>
      </w:r>
    </w:p>
    <w:p w:rsidR="001621B8" w:rsidRDefault="001621B8" w:rsidP="001621B8">
      <w:pPr>
        <w:ind w:firstLine="360"/>
        <w:jc w:val="both"/>
      </w:pPr>
      <w:r>
        <w:tab/>
      </w:r>
    </w:p>
    <w:p w:rsidR="005B0374" w:rsidRDefault="004D431C" w:rsidP="00C61C5D">
      <w:pPr>
        <w:pStyle w:val="Zarkazkladnhotextu"/>
        <w:numPr>
          <w:ilvl w:val="0"/>
          <w:numId w:val="5"/>
        </w:numPr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Automatické</w:t>
      </w:r>
      <w:r w:rsidR="00237732">
        <w:rPr>
          <w:rFonts w:ascii="Arial" w:hAnsi="Arial"/>
          <w:sz w:val="22"/>
          <w:szCs w:val="22"/>
        </w:rPr>
        <w:t xml:space="preserve"> riadeni</w:t>
      </w:r>
      <w:r w:rsidR="0069095E">
        <w:rPr>
          <w:rFonts w:ascii="Arial" w:hAnsi="Arial"/>
          <w:sz w:val="22"/>
          <w:szCs w:val="22"/>
        </w:rPr>
        <w:t>e</w:t>
      </w:r>
      <w:r w:rsidR="007571DE">
        <w:rPr>
          <w:rFonts w:ascii="Arial" w:hAnsi="Arial"/>
          <w:sz w:val="22"/>
          <w:szCs w:val="22"/>
        </w:rPr>
        <w:t xml:space="preserve"> </w:t>
      </w:r>
      <w:r w:rsidR="0069095E">
        <w:rPr>
          <w:rFonts w:ascii="Arial" w:hAnsi="Arial"/>
          <w:sz w:val="22"/>
          <w:szCs w:val="22"/>
        </w:rPr>
        <w:t>vykurovacích okruhov</w:t>
      </w:r>
      <w:r w:rsidR="00415014">
        <w:rPr>
          <w:rFonts w:ascii="Arial" w:hAnsi="Arial"/>
          <w:sz w:val="22"/>
          <w:szCs w:val="22"/>
        </w:rPr>
        <w:t xml:space="preserve"> </w:t>
      </w:r>
      <w:r w:rsidR="0048116A">
        <w:rPr>
          <w:rFonts w:ascii="Arial" w:hAnsi="Arial"/>
          <w:sz w:val="22"/>
          <w:szCs w:val="22"/>
        </w:rPr>
        <w:t>v kotolni</w:t>
      </w:r>
    </w:p>
    <w:p w:rsidR="0048116A" w:rsidRDefault="00415014" w:rsidP="00C61C5D">
      <w:pPr>
        <w:pStyle w:val="Zarkazkladnhotextu"/>
        <w:numPr>
          <w:ilvl w:val="0"/>
          <w:numId w:val="5"/>
        </w:numPr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Automatické riadenie </w:t>
      </w:r>
      <w:r w:rsidR="0048116A">
        <w:rPr>
          <w:rFonts w:ascii="Arial" w:hAnsi="Arial"/>
          <w:sz w:val="22"/>
          <w:szCs w:val="22"/>
        </w:rPr>
        <w:t>vykurovacích okruhov pre jednotlivé objekty</w:t>
      </w:r>
    </w:p>
    <w:p w:rsidR="0048116A" w:rsidRDefault="0048116A" w:rsidP="00C61C5D">
      <w:pPr>
        <w:pStyle w:val="Zarkazkladnhotextu"/>
        <w:numPr>
          <w:ilvl w:val="0"/>
          <w:numId w:val="5"/>
        </w:numPr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Integráciu tepelných čerpadiel</w:t>
      </w:r>
    </w:p>
    <w:p w:rsidR="00415014" w:rsidRDefault="0048116A" w:rsidP="00C61C5D">
      <w:pPr>
        <w:pStyle w:val="Zarkazkladnhotextu"/>
        <w:numPr>
          <w:ilvl w:val="0"/>
          <w:numId w:val="5"/>
        </w:numPr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Zdroj elektrickej energie pre </w:t>
      </w:r>
      <w:r w:rsidR="003B16E6">
        <w:rPr>
          <w:rFonts w:ascii="Arial" w:hAnsi="Arial"/>
          <w:sz w:val="22"/>
          <w:szCs w:val="22"/>
        </w:rPr>
        <w:t>plynové kotle, obehové čerpadlá</w:t>
      </w:r>
      <w:r>
        <w:rPr>
          <w:rFonts w:ascii="Arial" w:hAnsi="Arial"/>
          <w:sz w:val="22"/>
          <w:szCs w:val="22"/>
        </w:rPr>
        <w:t xml:space="preserve"> a tepelné čerpadlá</w:t>
      </w:r>
      <w:r w:rsidR="00415014">
        <w:rPr>
          <w:rFonts w:ascii="Arial" w:hAnsi="Arial"/>
          <w:sz w:val="22"/>
          <w:szCs w:val="22"/>
        </w:rPr>
        <w:t xml:space="preserve"> </w:t>
      </w:r>
      <w:r w:rsidR="003B16E6">
        <w:rPr>
          <w:rFonts w:ascii="Arial" w:hAnsi="Arial"/>
          <w:sz w:val="22"/>
          <w:szCs w:val="22"/>
        </w:rPr>
        <w:t>napájané z</w:t>
      </w:r>
      <w:r w:rsidR="0004693D">
        <w:rPr>
          <w:rFonts w:ascii="Arial" w:hAnsi="Arial"/>
          <w:sz w:val="22"/>
          <w:szCs w:val="22"/>
        </w:rPr>
        <w:t> rozvádzač</w:t>
      </w:r>
      <w:r w:rsidR="003B16E6">
        <w:rPr>
          <w:rFonts w:ascii="Arial" w:hAnsi="Arial"/>
          <w:sz w:val="22"/>
          <w:szCs w:val="22"/>
        </w:rPr>
        <w:t>a</w:t>
      </w:r>
      <w:r w:rsidR="0004693D">
        <w:rPr>
          <w:rFonts w:ascii="Arial" w:hAnsi="Arial"/>
          <w:sz w:val="22"/>
          <w:szCs w:val="22"/>
        </w:rPr>
        <w:t xml:space="preserve"> RMS1</w:t>
      </w:r>
    </w:p>
    <w:p w:rsidR="00C61C5D" w:rsidRDefault="00C61C5D" w:rsidP="00C61C5D">
      <w:pPr>
        <w:pStyle w:val="Zarkazkladnhotextu"/>
        <w:ind w:left="360" w:firstLine="0"/>
        <w:jc w:val="left"/>
        <w:rPr>
          <w:rFonts w:ascii="Arial" w:hAnsi="Arial"/>
          <w:sz w:val="22"/>
          <w:szCs w:val="22"/>
        </w:rPr>
      </w:pPr>
    </w:p>
    <w:p w:rsidR="00C61C5D" w:rsidRDefault="00C61C5D" w:rsidP="00C61C5D">
      <w:pPr>
        <w:pStyle w:val="Zarkazkladnhotextu"/>
        <w:ind w:left="360" w:firstLine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Projekt nerieši:</w:t>
      </w:r>
    </w:p>
    <w:p w:rsidR="00C61C5D" w:rsidRDefault="00237732" w:rsidP="00C61C5D">
      <w:pPr>
        <w:pStyle w:val="Zarkazkladnhotextu"/>
        <w:numPr>
          <w:ilvl w:val="0"/>
          <w:numId w:val="7"/>
        </w:numPr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</w:t>
      </w:r>
      <w:r w:rsidR="00C61C5D">
        <w:rPr>
          <w:rFonts w:ascii="Arial" w:hAnsi="Arial"/>
          <w:sz w:val="22"/>
          <w:szCs w:val="22"/>
        </w:rPr>
        <w:t>droj elektrickej energie</w:t>
      </w:r>
      <w:r w:rsidRPr="0023773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pre rozvádzač </w:t>
      </w:r>
      <w:r w:rsidR="0004693D">
        <w:rPr>
          <w:rFonts w:ascii="Arial" w:hAnsi="Arial"/>
          <w:sz w:val="22"/>
          <w:szCs w:val="22"/>
        </w:rPr>
        <w:t>RMS</w:t>
      </w:r>
      <w:r w:rsidR="00415014">
        <w:rPr>
          <w:rFonts w:ascii="Arial" w:hAnsi="Arial"/>
          <w:sz w:val="22"/>
          <w:szCs w:val="22"/>
        </w:rPr>
        <w:t>1</w:t>
      </w:r>
      <w:r w:rsidR="00DB1DB8" w:rsidRPr="00DB1DB8">
        <w:rPr>
          <w:rFonts w:ascii="Arial" w:hAnsi="Arial"/>
          <w:sz w:val="22"/>
          <w:szCs w:val="22"/>
        </w:rPr>
        <w:t>, zdroj elektrickej energie pre rozvádzač RMS1 bude predmetom doplňujúcej samostatnej časti projektovej dokumentácie</w:t>
      </w:r>
      <w:r w:rsidR="00415014">
        <w:rPr>
          <w:rFonts w:ascii="Arial" w:hAnsi="Arial"/>
          <w:sz w:val="22"/>
          <w:szCs w:val="22"/>
        </w:rPr>
        <w:t xml:space="preserve"> </w:t>
      </w:r>
    </w:p>
    <w:p w:rsidR="00415014" w:rsidRDefault="00415014" w:rsidP="008359CC">
      <w:pPr>
        <w:pStyle w:val="Zarkazkladnhotextu"/>
        <w:ind w:left="720" w:firstLine="0"/>
        <w:jc w:val="left"/>
        <w:rPr>
          <w:rFonts w:ascii="Arial" w:hAnsi="Arial"/>
          <w:sz w:val="22"/>
          <w:szCs w:val="22"/>
        </w:rPr>
      </w:pPr>
    </w:p>
    <w:p w:rsidR="00CC3F5E" w:rsidRPr="00C61C5D" w:rsidRDefault="00CC3F5E" w:rsidP="00FD05FA">
      <w:pPr>
        <w:pStyle w:val="Zarkazkladnhotextu"/>
        <w:ind w:left="720" w:firstLine="0"/>
        <w:jc w:val="left"/>
        <w:rPr>
          <w:rFonts w:ascii="Arial" w:hAnsi="Arial"/>
          <w:sz w:val="22"/>
          <w:szCs w:val="22"/>
        </w:rPr>
      </w:pPr>
    </w:p>
    <w:p w:rsidR="00646E2D" w:rsidRPr="00646E2D" w:rsidRDefault="00646E2D" w:rsidP="00C61C5D">
      <w:pPr>
        <w:pStyle w:val="Zarkazkladnhotextu"/>
        <w:ind w:firstLine="0"/>
        <w:jc w:val="left"/>
        <w:rPr>
          <w:rFonts w:ascii="Arial" w:hAnsi="Arial"/>
          <w:sz w:val="22"/>
          <w:szCs w:val="22"/>
        </w:rPr>
      </w:pPr>
    </w:p>
    <w:p w:rsidR="00E64C0C" w:rsidRDefault="00373183" w:rsidP="00E64C0C">
      <w:pPr>
        <w:pStyle w:val="Zarkazkladnhotextu"/>
        <w:ind w:firstLine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Presný rozsah je popísaný v ďalších bodoch.</w:t>
      </w:r>
    </w:p>
    <w:p w:rsidR="00FD05FA" w:rsidRDefault="00FD05FA" w:rsidP="00E64C0C">
      <w:pPr>
        <w:pStyle w:val="Zarkazkladnhotextu"/>
        <w:ind w:firstLine="0"/>
        <w:jc w:val="left"/>
        <w:rPr>
          <w:rFonts w:ascii="Arial" w:hAnsi="Arial"/>
          <w:sz w:val="22"/>
          <w:szCs w:val="22"/>
        </w:rPr>
      </w:pPr>
    </w:p>
    <w:p w:rsidR="003736F6" w:rsidRPr="007F2C87" w:rsidRDefault="003736F6" w:rsidP="003736F6">
      <w:pPr>
        <w:pStyle w:val="Nadpis1"/>
      </w:pPr>
      <w:bookmarkStart w:id="5" w:name="_Toc167334478"/>
      <w:bookmarkStart w:id="6" w:name="_Toc174344368"/>
      <w:r w:rsidRPr="0076353A">
        <w:t>Podklady pre spracovanie dokumentácie</w:t>
      </w:r>
      <w:bookmarkEnd w:id="5"/>
      <w:bookmarkEnd w:id="6"/>
    </w:p>
    <w:p w:rsidR="000A56C4" w:rsidRDefault="006B1A28" w:rsidP="000A56C4">
      <w:pPr>
        <w:pStyle w:val="Zarkazkladnhotextu"/>
        <w:numPr>
          <w:ilvl w:val="0"/>
          <w:numId w:val="3"/>
        </w:numPr>
        <w:tabs>
          <w:tab w:val="clear" w:pos="360"/>
        </w:tabs>
        <w:ind w:left="1080"/>
        <w:jc w:val="left"/>
        <w:rPr>
          <w:rFonts w:ascii="Arial" w:hAnsi="Arial"/>
          <w:sz w:val="22"/>
          <w:szCs w:val="22"/>
        </w:rPr>
      </w:pPr>
      <w:r w:rsidRPr="00C10AF7">
        <w:rPr>
          <w:rFonts w:ascii="Arial" w:hAnsi="Arial"/>
          <w:sz w:val="22"/>
          <w:szCs w:val="22"/>
        </w:rPr>
        <w:t xml:space="preserve">platné predpisy a normy STN (najmä: </w:t>
      </w:r>
      <w:r w:rsidRPr="0015568D">
        <w:rPr>
          <w:rFonts w:ascii="Arial" w:hAnsi="Arial"/>
          <w:sz w:val="22"/>
          <w:szCs w:val="22"/>
        </w:rPr>
        <w:t>STN 33 1500</w:t>
      </w:r>
      <w:r>
        <w:rPr>
          <w:rFonts w:ascii="Arial" w:hAnsi="Arial"/>
          <w:sz w:val="22"/>
          <w:szCs w:val="22"/>
        </w:rPr>
        <w:t>/Z2</w:t>
      </w:r>
      <w:r w:rsidRPr="0015568D">
        <w:rPr>
          <w:rFonts w:ascii="Arial" w:hAnsi="Arial"/>
          <w:sz w:val="22"/>
          <w:szCs w:val="22"/>
        </w:rPr>
        <w:t>, STN 33 2000-1</w:t>
      </w:r>
      <w:r>
        <w:rPr>
          <w:rFonts w:ascii="Arial" w:hAnsi="Arial"/>
          <w:sz w:val="22"/>
          <w:szCs w:val="22"/>
        </w:rPr>
        <w:t>/A11</w:t>
      </w:r>
      <w:r w:rsidRPr="0015568D">
        <w:rPr>
          <w:rFonts w:ascii="Arial" w:hAnsi="Arial"/>
          <w:sz w:val="22"/>
          <w:szCs w:val="22"/>
        </w:rPr>
        <w:t>, STN 33 2000-4-41</w:t>
      </w:r>
      <w:r>
        <w:rPr>
          <w:rFonts w:ascii="Arial" w:hAnsi="Arial"/>
          <w:sz w:val="22"/>
          <w:szCs w:val="22"/>
        </w:rPr>
        <w:t>/O1</w:t>
      </w:r>
      <w:r w:rsidRPr="0015568D">
        <w:rPr>
          <w:rFonts w:ascii="Arial" w:hAnsi="Arial"/>
          <w:sz w:val="22"/>
          <w:szCs w:val="22"/>
        </w:rPr>
        <w:t>, STN 33 2000-4-43, STN 33 2000-5-51</w:t>
      </w:r>
      <w:r>
        <w:rPr>
          <w:rFonts w:ascii="Arial" w:hAnsi="Arial"/>
          <w:sz w:val="22"/>
          <w:szCs w:val="22"/>
        </w:rPr>
        <w:t>/O2</w:t>
      </w:r>
      <w:r w:rsidRPr="0015568D">
        <w:rPr>
          <w:rFonts w:ascii="Arial" w:hAnsi="Arial"/>
          <w:sz w:val="22"/>
          <w:szCs w:val="22"/>
        </w:rPr>
        <w:t>, STN 33 2000-5-52</w:t>
      </w:r>
      <w:r>
        <w:rPr>
          <w:rFonts w:ascii="Arial" w:hAnsi="Arial"/>
          <w:sz w:val="22"/>
          <w:szCs w:val="22"/>
        </w:rPr>
        <w:t>/A12</w:t>
      </w:r>
      <w:r w:rsidRPr="0015568D">
        <w:rPr>
          <w:rFonts w:ascii="Arial" w:hAnsi="Arial"/>
          <w:sz w:val="22"/>
          <w:szCs w:val="22"/>
        </w:rPr>
        <w:t>, STN 33 2000-5-54</w:t>
      </w:r>
      <w:r>
        <w:rPr>
          <w:rFonts w:ascii="Arial" w:hAnsi="Arial"/>
          <w:sz w:val="22"/>
          <w:szCs w:val="22"/>
        </w:rPr>
        <w:t>/A1</w:t>
      </w:r>
      <w:r w:rsidRPr="0015568D">
        <w:rPr>
          <w:rFonts w:ascii="Arial" w:hAnsi="Arial"/>
          <w:sz w:val="22"/>
          <w:szCs w:val="22"/>
        </w:rPr>
        <w:t>, STN 33 2000-6</w:t>
      </w:r>
      <w:r>
        <w:rPr>
          <w:rFonts w:ascii="Arial" w:hAnsi="Arial"/>
          <w:sz w:val="22"/>
          <w:szCs w:val="22"/>
        </w:rPr>
        <w:t>/O1</w:t>
      </w:r>
      <w:r w:rsidRPr="0015568D">
        <w:rPr>
          <w:rFonts w:ascii="Arial" w:hAnsi="Arial"/>
          <w:sz w:val="22"/>
          <w:szCs w:val="22"/>
        </w:rPr>
        <w:t>, STN 33 2000-7-</w:t>
      </w:r>
      <w:r>
        <w:rPr>
          <w:rFonts w:ascii="Arial" w:hAnsi="Arial"/>
          <w:sz w:val="22"/>
          <w:szCs w:val="22"/>
        </w:rPr>
        <w:t>712/O1</w:t>
      </w:r>
      <w:r w:rsidRPr="0015568D">
        <w:rPr>
          <w:rFonts w:ascii="Arial" w:hAnsi="Arial"/>
          <w:sz w:val="22"/>
          <w:szCs w:val="22"/>
        </w:rPr>
        <w:t>, STN 33 2030</w:t>
      </w:r>
      <w:r>
        <w:rPr>
          <w:rFonts w:ascii="Arial" w:hAnsi="Arial"/>
          <w:sz w:val="22"/>
          <w:szCs w:val="22"/>
        </w:rPr>
        <w:t>/a</w:t>
      </w:r>
      <w:r w:rsidRPr="0015568D">
        <w:rPr>
          <w:rFonts w:ascii="Arial" w:hAnsi="Arial"/>
          <w:sz w:val="22"/>
          <w:szCs w:val="22"/>
        </w:rPr>
        <w:t>, STN 34 1610,  STN EN 12464-1, STN EN 61140</w:t>
      </w:r>
      <w:r>
        <w:rPr>
          <w:rFonts w:ascii="Arial" w:hAnsi="Arial"/>
          <w:sz w:val="22"/>
          <w:szCs w:val="22"/>
        </w:rPr>
        <w:t xml:space="preserve">:2018, STN EN IEC 60445:2022 </w:t>
      </w:r>
      <w:r w:rsidRPr="0015568D">
        <w:rPr>
          <w:rFonts w:ascii="Arial" w:hAnsi="Arial"/>
          <w:sz w:val="22"/>
          <w:szCs w:val="22"/>
        </w:rPr>
        <w:t xml:space="preserve"> a ďalšie súvisiace normy a predpisy)</w:t>
      </w:r>
    </w:p>
    <w:p w:rsidR="00646E2D" w:rsidRDefault="00646E2D" w:rsidP="00C61C5D">
      <w:pPr>
        <w:pStyle w:val="Zarkazkladnhotextu"/>
        <w:numPr>
          <w:ilvl w:val="0"/>
          <w:numId w:val="3"/>
        </w:numPr>
        <w:ind w:left="108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projekt </w:t>
      </w:r>
      <w:r w:rsidR="000A56C4">
        <w:rPr>
          <w:rFonts w:ascii="Arial" w:hAnsi="Arial"/>
          <w:sz w:val="22"/>
          <w:szCs w:val="22"/>
        </w:rPr>
        <w:t>kúrenia</w:t>
      </w:r>
    </w:p>
    <w:p w:rsidR="0051209F" w:rsidRDefault="0051209F" w:rsidP="0051209F">
      <w:pPr>
        <w:pStyle w:val="Zarkazkladnhotextu"/>
        <w:ind w:firstLine="0"/>
        <w:jc w:val="left"/>
        <w:rPr>
          <w:rFonts w:ascii="Arial" w:hAnsi="Arial"/>
          <w:sz w:val="22"/>
          <w:szCs w:val="22"/>
        </w:rPr>
      </w:pPr>
    </w:p>
    <w:p w:rsidR="003736F6" w:rsidRDefault="003736F6" w:rsidP="003736F6">
      <w:pPr>
        <w:pStyle w:val="Nadpis1"/>
      </w:pPr>
      <w:bookmarkStart w:id="7" w:name="_Toc167334479"/>
      <w:bookmarkStart w:id="8" w:name="_Toc174344369"/>
      <w:r w:rsidRPr="0076353A">
        <w:t>Základné technické údaje</w:t>
      </w:r>
      <w:bookmarkEnd w:id="7"/>
      <w:bookmarkEnd w:id="8"/>
    </w:p>
    <w:p w:rsidR="00BB4701" w:rsidRPr="00FC073D" w:rsidRDefault="00BB4701" w:rsidP="00BB4701">
      <w:pPr>
        <w:pStyle w:val="Nadpis2"/>
        <w:tabs>
          <w:tab w:val="num" w:pos="993"/>
        </w:tabs>
        <w:ind w:left="993" w:hanging="633"/>
      </w:pPr>
      <w:bookmarkStart w:id="9" w:name="_Toc205021970"/>
      <w:bookmarkStart w:id="10" w:name="_Toc207007347"/>
      <w:bookmarkStart w:id="11" w:name="_Toc167334480"/>
      <w:bookmarkStart w:id="12" w:name="_Toc174344370"/>
      <w:r>
        <w:t>Rozvodné siete</w:t>
      </w:r>
      <w:bookmarkEnd w:id="9"/>
      <w:bookmarkEnd w:id="10"/>
      <w:bookmarkEnd w:id="12"/>
    </w:p>
    <w:p w:rsidR="0004693D" w:rsidRDefault="0004693D" w:rsidP="0004693D">
      <w:pPr>
        <w:ind w:firstLine="360"/>
      </w:pPr>
      <w:r>
        <w:t>3 / N / PE  AC 400V, 50Hz, TN-S</w:t>
      </w:r>
    </w:p>
    <w:p w:rsidR="0004693D" w:rsidRDefault="0004693D" w:rsidP="0004693D">
      <w:pPr>
        <w:ind w:firstLine="360"/>
      </w:pPr>
      <w:r>
        <w:t>1 / N / PE AC 230V, 50Hz, TN-S</w:t>
      </w:r>
    </w:p>
    <w:p w:rsidR="0004693D" w:rsidRDefault="0004693D" w:rsidP="0004693D">
      <w:pPr>
        <w:ind w:firstLine="360"/>
      </w:pPr>
      <w:r>
        <w:t>DC 24V,  SELV</w:t>
      </w:r>
    </w:p>
    <w:p w:rsidR="00646E2D" w:rsidRDefault="00646E2D" w:rsidP="00C61C5D">
      <w:pPr>
        <w:ind w:firstLine="360"/>
      </w:pPr>
    </w:p>
    <w:p w:rsidR="00BB4701" w:rsidRDefault="007571DE" w:rsidP="00BB4701">
      <w:pPr>
        <w:pStyle w:val="Nadpis2"/>
        <w:tabs>
          <w:tab w:val="num" w:pos="993"/>
        </w:tabs>
        <w:ind w:left="993" w:hanging="633"/>
      </w:pPr>
      <w:bookmarkStart w:id="13" w:name="_Toc205021971"/>
      <w:bookmarkStart w:id="14" w:name="_Toc207007348"/>
      <w:r>
        <w:t xml:space="preserve"> </w:t>
      </w:r>
      <w:bookmarkStart w:id="15" w:name="_Toc174344371"/>
      <w:r w:rsidR="00BB4701" w:rsidRPr="00FC073D">
        <w:t>Ochrana pred zásahom el</w:t>
      </w:r>
      <w:r w:rsidR="00BB4701">
        <w:t>.</w:t>
      </w:r>
      <w:r w:rsidR="00BB4701" w:rsidRPr="00FC073D">
        <w:t xml:space="preserve"> prúdom</w:t>
      </w:r>
      <w:r w:rsidR="00BB4701">
        <w:t xml:space="preserve"> podľa STN 33 2000-4-41</w:t>
      </w:r>
      <w:bookmarkEnd w:id="13"/>
      <w:bookmarkEnd w:id="14"/>
      <w:r w:rsidR="00536BB4">
        <w:t xml:space="preserve"> / O1</w:t>
      </w:r>
      <w:bookmarkEnd w:id="15"/>
    </w:p>
    <w:p w:rsidR="00BB4701" w:rsidRPr="006C1AD1" w:rsidRDefault="00BB4701" w:rsidP="00BB4701">
      <w:r w:rsidRPr="006C1AD1">
        <w:t>Ochranné opatrenie: 411 – Samočinné odpojenie napájania</w:t>
      </w:r>
    </w:p>
    <w:p w:rsidR="00BB4701" w:rsidRPr="006C1AD1" w:rsidRDefault="00BB4701" w:rsidP="00C61C5D">
      <w:pPr>
        <w:pStyle w:val="Zarkazkladnhotextu"/>
        <w:numPr>
          <w:ilvl w:val="0"/>
          <w:numId w:val="3"/>
        </w:numPr>
        <w:ind w:left="1080"/>
        <w:jc w:val="left"/>
        <w:rPr>
          <w:rFonts w:ascii="Arial" w:hAnsi="Arial"/>
          <w:sz w:val="22"/>
          <w:szCs w:val="22"/>
        </w:rPr>
      </w:pPr>
      <w:r w:rsidRPr="006C1AD1">
        <w:rPr>
          <w:rFonts w:ascii="Arial" w:hAnsi="Arial"/>
          <w:sz w:val="22"/>
          <w:szCs w:val="22"/>
        </w:rPr>
        <w:t>Základná ochrana (ochrana pred priamym dotykom)</w:t>
      </w:r>
    </w:p>
    <w:p w:rsidR="00BB4701" w:rsidRPr="006C1AD1" w:rsidRDefault="00BB4701" w:rsidP="00C61C5D">
      <w:pPr>
        <w:numPr>
          <w:ilvl w:val="0"/>
          <w:numId w:val="4"/>
        </w:numPr>
        <w:tabs>
          <w:tab w:val="clear" w:pos="720"/>
          <w:tab w:val="num" w:pos="1560"/>
        </w:tabs>
        <w:ind w:left="1560"/>
        <w:rPr>
          <w:snapToGrid w:val="0"/>
        </w:rPr>
      </w:pPr>
      <w:r w:rsidRPr="006C1AD1">
        <w:rPr>
          <w:snapToGrid w:val="0"/>
        </w:rPr>
        <w:t>Základná izolácia živých častí – Príloha A, kapitola A.1</w:t>
      </w:r>
    </w:p>
    <w:p w:rsidR="00BB4701" w:rsidRPr="006C1AD1" w:rsidRDefault="00BB4701" w:rsidP="00C61C5D">
      <w:pPr>
        <w:numPr>
          <w:ilvl w:val="0"/>
          <w:numId w:val="4"/>
        </w:numPr>
        <w:tabs>
          <w:tab w:val="clear" w:pos="720"/>
          <w:tab w:val="num" w:pos="1560"/>
        </w:tabs>
        <w:ind w:left="1560"/>
        <w:rPr>
          <w:snapToGrid w:val="0"/>
        </w:rPr>
      </w:pPr>
      <w:r w:rsidRPr="006C1AD1">
        <w:rPr>
          <w:snapToGrid w:val="0"/>
        </w:rPr>
        <w:t>Zábrany alebo kryty – Príloha A, kapitola A.2</w:t>
      </w:r>
    </w:p>
    <w:p w:rsidR="00BB4701" w:rsidRPr="006C1AD1" w:rsidRDefault="00BB4701" w:rsidP="00C61C5D">
      <w:pPr>
        <w:pStyle w:val="Zarkazkladnhotextu"/>
        <w:numPr>
          <w:ilvl w:val="0"/>
          <w:numId w:val="3"/>
        </w:numPr>
        <w:ind w:left="1080"/>
        <w:jc w:val="left"/>
        <w:rPr>
          <w:rFonts w:ascii="Arial" w:hAnsi="Arial"/>
          <w:sz w:val="22"/>
          <w:szCs w:val="22"/>
        </w:rPr>
      </w:pPr>
      <w:r w:rsidRPr="006C1AD1">
        <w:rPr>
          <w:rFonts w:ascii="Arial" w:hAnsi="Arial"/>
          <w:sz w:val="22"/>
          <w:szCs w:val="22"/>
        </w:rPr>
        <w:t>Ochrana pri poruche (ochrana pred nepriamym dotykom)</w:t>
      </w:r>
    </w:p>
    <w:p w:rsidR="00BB4701" w:rsidRPr="006C1AD1" w:rsidRDefault="00BB4701" w:rsidP="00C61C5D">
      <w:pPr>
        <w:numPr>
          <w:ilvl w:val="0"/>
          <w:numId w:val="4"/>
        </w:numPr>
        <w:tabs>
          <w:tab w:val="clear" w:pos="720"/>
          <w:tab w:val="num" w:pos="1560"/>
        </w:tabs>
        <w:ind w:left="1560"/>
        <w:rPr>
          <w:snapToGrid w:val="0"/>
        </w:rPr>
      </w:pPr>
      <w:r w:rsidRPr="006C1AD1">
        <w:rPr>
          <w:snapToGrid w:val="0"/>
        </w:rPr>
        <w:lastRenderedPageBreak/>
        <w:t>Ochranné uzemnenie a ochranné pospájanie – 411.3.1</w:t>
      </w:r>
    </w:p>
    <w:p w:rsidR="00BB4701" w:rsidRPr="006C1AD1" w:rsidRDefault="00BB4701" w:rsidP="00C61C5D">
      <w:pPr>
        <w:numPr>
          <w:ilvl w:val="0"/>
          <w:numId w:val="4"/>
        </w:numPr>
        <w:tabs>
          <w:tab w:val="clear" w:pos="720"/>
          <w:tab w:val="num" w:pos="1560"/>
        </w:tabs>
        <w:ind w:left="1560"/>
        <w:rPr>
          <w:snapToGrid w:val="0"/>
        </w:rPr>
      </w:pPr>
      <w:r w:rsidRPr="006C1AD1">
        <w:rPr>
          <w:snapToGrid w:val="0"/>
        </w:rPr>
        <w:t>Samočinné odpojenie napájania pri poruche – 411.3.2</w:t>
      </w:r>
    </w:p>
    <w:p w:rsidR="00431788" w:rsidRDefault="00431788" w:rsidP="00431788">
      <w:pPr>
        <w:ind w:left="720"/>
        <w:rPr>
          <w:snapToGrid w:val="0"/>
        </w:rPr>
      </w:pPr>
    </w:p>
    <w:p w:rsidR="00CA0C6E" w:rsidRPr="000C4B05" w:rsidRDefault="000C4B05" w:rsidP="00431788">
      <w:pPr>
        <w:ind w:left="720"/>
        <w:rPr>
          <w:snapToGrid w:val="0"/>
        </w:rPr>
      </w:pPr>
      <w:r>
        <w:rPr>
          <w:snapToGrid w:val="0"/>
        </w:rPr>
        <w:t>Ochranné</w:t>
      </w:r>
      <w:r w:rsidR="00CA0C6E">
        <w:rPr>
          <w:snapToGrid w:val="0"/>
        </w:rPr>
        <w:t xml:space="preserve"> pospájanie musí byť vykonané </w:t>
      </w:r>
      <w:r>
        <w:rPr>
          <w:snapToGrid w:val="0"/>
        </w:rPr>
        <w:t>medeným vodičom CY s prierezom najmenej 6 mm</w:t>
      </w:r>
      <w:r>
        <w:rPr>
          <w:snapToGrid w:val="0"/>
          <w:vertAlign w:val="superscript"/>
        </w:rPr>
        <w:t xml:space="preserve">2 </w:t>
      </w:r>
      <w:r>
        <w:rPr>
          <w:snapToGrid w:val="0"/>
        </w:rPr>
        <w:t>.</w:t>
      </w:r>
    </w:p>
    <w:p w:rsidR="00431788" w:rsidRPr="00431788" w:rsidRDefault="00431788" w:rsidP="00431788">
      <w:pPr>
        <w:ind w:left="720"/>
        <w:rPr>
          <w:u w:val="single"/>
        </w:rPr>
      </w:pPr>
      <w:r>
        <w:rPr>
          <w:snapToGrid w:val="0"/>
        </w:rPr>
        <w:t>Doplnkové pospájanie vodivých častí technologického zariadenia musí byť vykonané medeným vodičom CY s minimálnym prierezom 4mm</w:t>
      </w:r>
      <w:r>
        <w:rPr>
          <w:snapToGrid w:val="0"/>
          <w:vertAlign w:val="superscript"/>
        </w:rPr>
        <w:t xml:space="preserve">2 </w:t>
      </w:r>
      <w:r>
        <w:rPr>
          <w:snapToGrid w:val="0"/>
        </w:rPr>
        <w:t>. Vodič na ochranné pospájanie určený na doplnkové pospájanie musí byť vodivo spojený s vodičom ochranného pospájania a jeho prierez nesmie byť menší ako ½ prierezu vodiča ochranného pospájania.</w:t>
      </w:r>
    </w:p>
    <w:p w:rsidR="00BB4701" w:rsidRPr="006C1AD1" w:rsidRDefault="00BB4701" w:rsidP="00157FEF">
      <w:pPr>
        <w:ind w:left="1200"/>
        <w:rPr>
          <w:snapToGrid w:val="0"/>
        </w:rPr>
      </w:pPr>
    </w:p>
    <w:p w:rsidR="00BB4701" w:rsidRPr="006C1AD1" w:rsidRDefault="00BB4701" w:rsidP="00BB4701"/>
    <w:p w:rsidR="00BB4701" w:rsidRPr="006C1AD1" w:rsidRDefault="00BB4701" w:rsidP="00BB4701">
      <w:r w:rsidRPr="006C1AD1">
        <w:t>Ochranné opatrenie: 412 – Dvojitá alebo zosilnená izolácia (A/ alebo B/)</w:t>
      </w:r>
    </w:p>
    <w:p w:rsidR="00BB4701" w:rsidRPr="006C1AD1" w:rsidRDefault="00BB4701" w:rsidP="00BB4701">
      <w:pPr>
        <w:ind w:firstLine="709"/>
      </w:pPr>
      <w:r w:rsidRPr="006C1AD1">
        <w:t>A/</w:t>
      </w:r>
    </w:p>
    <w:p w:rsidR="00BB4701" w:rsidRPr="006C1AD1" w:rsidRDefault="00BB4701" w:rsidP="00C61C5D">
      <w:pPr>
        <w:pStyle w:val="Zarkazkladnhotextu"/>
        <w:numPr>
          <w:ilvl w:val="0"/>
          <w:numId w:val="3"/>
        </w:numPr>
        <w:ind w:left="1080"/>
        <w:jc w:val="left"/>
        <w:rPr>
          <w:rFonts w:ascii="Arial" w:hAnsi="Arial"/>
          <w:sz w:val="22"/>
          <w:szCs w:val="22"/>
        </w:rPr>
      </w:pPr>
      <w:r w:rsidRPr="006C1AD1">
        <w:rPr>
          <w:rFonts w:ascii="Arial" w:hAnsi="Arial"/>
          <w:sz w:val="22"/>
          <w:szCs w:val="22"/>
        </w:rPr>
        <w:t>Základná ochrana (ochrana pred priamym dotykom)</w:t>
      </w:r>
    </w:p>
    <w:p w:rsidR="00BB4701" w:rsidRPr="006C1AD1" w:rsidRDefault="00BB4701" w:rsidP="00C61C5D">
      <w:pPr>
        <w:numPr>
          <w:ilvl w:val="0"/>
          <w:numId w:val="4"/>
        </w:numPr>
        <w:tabs>
          <w:tab w:val="clear" w:pos="720"/>
          <w:tab w:val="num" w:pos="1560"/>
        </w:tabs>
        <w:ind w:left="1560"/>
        <w:rPr>
          <w:snapToGrid w:val="0"/>
        </w:rPr>
      </w:pPr>
      <w:r w:rsidRPr="006C1AD1">
        <w:rPr>
          <w:snapToGrid w:val="0"/>
        </w:rPr>
        <w:t>Základná izolácia živých častí – Príloha A, kapitola A.1</w:t>
      </w:r>
    </w:p>
    <w:p w:rsidR="00BB4701" w:rsidRPr="006C1AD1" w:rsidRDefault="00BB4701" w:rsidP="00C61C5D">
      <w:pPr>
        <w:pStyle w:val="Zarkazkladnhotextu"/>
        <w:numPr>
          <w:ilvl w:val="0"/>
          <w:numId w:val="3"/>
        </w:numPr>
        <w:ind w:left="1080"/>
        <w:jc w:val="left"/>
        <w:rPr>
          <w:rFonts w:ascii="Arial" w:hAnsi="Arial"/>
          <w:sz w:val="22"/>
          <w:szCs w:val="22"/>
        </w:rPr>
      </w:pPr>
      <w:r w:rsidRPr="006C1AD1">
        <w:rPr>
          <w:rFonts w:ascii="Arial" w:hAnsi="Arial"/>
          <w:sz w:val="22"/>
          <w:szCs w:val="22"/>
        </w:rPr>
        <w:t>Ochrana pri poruche (ochrana pred nepriamym dotykom)</w:t>
      </w:r>
    </w:p>
    <w:p w:rsidR="00BB4701" w:rsidRPr="006C1AD1" w:rsidRDefault="00BB4701" w:rsidP="00C61C5D">
      <w:pPr>
        <w:numPr>
          <w:ilvl w:val="0"/>
          <w:numId w:val="4"/>
        </w:numPr>
        <w:tabs>
          <w:tab w:val="clear" w:pos="720"/>
          <w:tab w:val="num" w:pos="1560"/>
        </w:tabs>
        <w:ind w:left="1560"/>
      </w:pPr>
      <w:r w:rsidRPr="006C1AD1">
        <w:rPr>
          <w:snapToGrid w:val="0"/>
        </w:rPr>
        <w:t>Prídavná izolácia – N412.1.1.1</w:t>
      </w:r>
    </w:p>
    <w:p w:rsidR="00BB4701" w:rsidRPr="006C1AD1" w:rsidRDefault="00431788" w:rsidP="00BB4701">
      <w:pPr>
        <w:ind w:firstLine="709"/>
      </w:pPr>
      <w:r>
        <w:t>B</w:t>
      </w:r>
    </w:p>
    <w:p w:rsidR="00BB4701" w:rsidRPr="006C1AD1" w:rsidRDefault="00BB4701" w:rsidP="00C61C5D">
      <w:pPr>
        <w:pStyle w:val="Zarkazkladnhotextu"/>
        <w:numPr>
          <w:ilvl w:val="0"/>
          <w:numId w:val="3"/>
        </w:numPr>
        <w:ind w:left="1080"/>
        <w:jc w:val="left"/>
        <w:rPr>
          <w:rFonts w:ascii="Arial" w:hAnsi="Arial"/>
          <w:sz w:val="22"/>
          <w:szCs w:val="22"/>
        </w:rPr>
      </w:pPr>
      <w:r w:rsidRPr="006C1AD1">
        <w:rPr>
          <w:rFonts w:ascii="Arial" w:hAnsi="Arial"/>
          <w:sz w:val="22"/>
          <w:szCs w:val="22"/>
        </w:rPr>
        <w:t>Základná ochrana (ochrana pred priamym dotykom)</w:t>
      </w:r>
    </w:p>
    <w:p w:rsidR="00BB4701" w:rsidRDefault="00BB4701" w:rsidP="00C61C5D">
      <w:pPr>
        <w:numPr>
          <w:ilvl w:val="0"/>
          <w:numId w:val="4"/>
        </w:numPr>
        <w:tabs>
          <w:tab w:val="clear" w:pos="720"/>
          <w:tab w:val="num" w:pos="1560"/>
        </w:tabs>
        <w:ind w:left="1560"/>
        <w:rPr>
          <w:snapToGrid w:val="0"/>
        </w:rPr>
      </w:pPr>
      <w:r>
        <w:rPr>
          <w:snapToGrid w:val="0"/>
        </w:rPr>
        <w:t>Zosilnená izolácia medzi živými časťami a prístupnými čas</w:t>
      </w:r>
      <w:r w:rsidR="00431788">
        <w:rPr>
          <w:snapToGrid w:val="0"/>
        </w:rPr>
        <w:t xml:space="preserve">ťami – </w:t>
      </w:r>
      <w:r>
        <w:rPr>
          <w:snapToGrid w:val="0"/>
        </w:rPr>
        <w:t>412.1.1.3</w:t>
      </w:r>
    </w:p>
    <w:p w:rsidR="00BB4701" w:rsidRPr="00FB6F51" w:rsidRDefault="00BB4701" w:rsidP="00C61C5D">
      <w:pPr>
        <w:pStyle w:val="Zarkazkladnhotextu"/>
        <w:numPr>
          <w:ilvl w:val="0"/>
          <w:numId w:val="3"/>
        </w:numPr>
        <w:ind w:left="1080"/>
        <w:jc w:val="left"/>
        <w:rPr>
          <w:rFonts w:ascii="Arial" w:hAnsi="Arial"/>
          <w:sz w:val="22"/>
          <w:szCs w:val="22"/>
        </w:rPr>
      </w:pPr>
      <w:r w:rsidRPr="00FB6F51">
        <w:rPr>
          <w:rFonts w:ascii="Arial" w:hAnsi="Arial"/>
          <w:sz w:val="22"/>
          <w:szCs w:val="22"/>
        </w:rPr>
        <w:t>Ochrana pri poruche (ochrana pred nepriamym dotykom)</w:t>
      </w:r>
    </w:p>
    <w:p w:rsidR="00BB4701" w:rsidRPr="00C7652C" w:rsidRDefault="00BB4701" w:rsidP="00C61C5D">
      <w:pPr>
        <w:numPr>
          <w:ilvl w:val="0"/>
          <w:numId w:val="4"/>
        </w:numPr>
        <w:tabs>
          <w:tab w:val="clear" w:pos="720"/>
          <w:tab w:val="num" w:pos="1560"/>
        </w:tabs>
        <w:ind w:left="1560"/>
        <w:rPr>
          <w:u w:val="single"/>
        </w:rPr>
      </w:pPr>
      <w:r>
        <w:rPr>
          <w:snapToGrid w:val="0"/>
        </w:rPr>
        <w:t>Zosilnená izolácia medzi živými časťami a prístupnými časťami – N412.1.1.3</w:t>
      </w:r>
    </w:p>
    <w:p w:rsidR="003736F6" w:rsidRDefault="003736F6" w:rsidP="003736F6">
      <w:pPr>
        <w:pStyle w:val="Nadpis2"/>
      </w:pPr>
      <w:bookmarkStart w:id="16" w:name="_Toc174344372"/>
      <w:r w:rsidRPr="0076353A">
        <w:t>Prostredie</w:t>
      </w:r>
      <w:bookmarkEnd w:id="11"/>
      <w:bookmarkEnd w:id="16"/>
    </w:p>
    <w:p w:rsidR="003736F6" w:rsidRDefault="00E46E96" w:rsidP="003736F6">
      <w:pPr>
        <w:ind w:firstLine="360"/>
        <w:jc w:val="both"/>
        <w:rPr>
          <w:szCs w:val="22"/>
        </w:rPr>
      </w:pPr>
      <w:r>
        <w:rPr>
          <w:szCs w:val="22"/>
        </w:rPr>
        <w:t>Protokol</w:t>
      </w:r>
      <w:r w:rsidR="003736F6">
        <w:rPr>
          <w:szCs w:val="22"/>
        </w:rPr>
        <w:t xml:space="preserve"> o určení prostredia</w:t>
      </w:r>
      <w:r w:rsidR="001C6063">
        <w:rPr>
          <w:szCs w:val="22"/>
        </w:rPr>
        <w:t xml:space="preserve"> je súčasťou </w:t>
      </w:r>
      <w:r w:rsidR="00D4373B">
        <w:rPr>
          <w:szCs w:val="22"/>
        </w:rPr>
        <w:t xml:space="preserve">existujúcej </w:t>
      </w:r>
      <w:r w:rsidR="001C6063">
        <w:rPr>
          <w:szCs w:val="22"/>
        </w:rPr>
        <w:t>dokumentácie</w:t>
      </w:r>
      <w:r w:rsidR="00071FB2">
        <w:rPr>
          <w:szCs w:val="22"/>
        </w:rPr>
        <w:t xml:space="preserve"> </w:t>
      </w:r>
      <w:proofErr w:type="spellStart"/>
      <w:r w:rsidR="00071FB2">
        <w:rPr>
          <w:szCs w:val="22"/>
        </w:rPr>
        <w:t>elektro</w:t>
      </w:r>
      <w:proofErr w:type="spellEnd"/>
      <w:r w:rsidR="00071FB2">
        <w:rPr>
          <w:szCs w:val="22"/>
        </w:rPr>
        <w:t xml:space="preserve"> - silnoprúd</w:t>
      </w:r>
      <w:r>
        <w:rPr>
          <w:szCs w:val="22"/>
        </w:rPr>
        <w:t>.</w:t>
      </w:r>
    </w:p>
    <w:p w:rsidR="003736F6" w:rsidRDefault="003736F6" w:rsidP="003736F6">
      <w:pPr>
        <w:pStyle w:val="Nadpis2"/>
      </w:pPr>
      <w:bookmarkStart w:id="17" w:name="_Toc167334482"/>
      <w:bookmarkStart w:id="18" w:name="_Toc174344373"/>
      <w:r w:rsidRPr="0076353A">
        <w:t>Stupeň dôležitosti dodávky elektrickej energie</w:t>
      </w:r>
      <w:bookmarkEnd w:id="17"/>
      <w:bookmarkEnd w:id="18"/>
    </w:p>
    <w:p w:rsidR="003736F6" w:rsidRPr="00602FA9" w:rsidRDefault="003736F6" w:rsidP="003736F6">
      <w:pPr>
        <w:ind w:firstLine="360"/>
        <w:jc w:val="both"/>
      </w:pPr>
      <w:r w:rsidRPr="00DA3352">
        <w:rPr>
          <w:szCs w:val="22"/>
        </w:rPr>
        <w:t xml:space="preserve">Navrhované  technologické  zariadenie  v  objekte  je  podľa  STN 34 1610 zaradené do </w:t>
      </w:r>
      <w:r w:rsidR="009A6360">
        <w:rPr>
          <w:szCs w:val="22"/>
        </w:rPr>
        <w:t>3</w:t>
      </w:r>
      <w:r w:rsidRPr="00617A2F">
        <w:rPr>
          <w:szCs w:val="22"/>
        </w:rPr>
        <w:t>.stupňa dôležitosti dodávky elektrickej energie.</w:t>
      </w:r>
    </w:p>
    <w:p w:rsidR="003736F6" w:rsidRDefault="003736F6" w:rsidP="003736F6">
      <w:pPr>
        <w:pStyle w:val="Nadpis2"/>
      </w:pPr>
      <w:bookmarkStart w:id="19" w:name="_Toc167334483"/>
      <w:bookmarkStart w:id="20" w:name="_Toc174344374"/>
      <w:r w:rsidRPr="0076353A">
        <w:t>Meranie spotreby elektrickej energie</w:t>
      </w:r>
      <w:bookmarkEnd w:id="19"/>
      <w:bookmarkEnd w:id="20"/>
    </w:p>
    <w:p w:rsidR="00180B20" w:rsidRDefault="00180B20" w:rsidP="003736F6">
      <w:pPr>
        <w:ind w:firstLine="360"/>
        <w:jc w:val="both"/>
        <w:rPr>
          <w:rFonts w:cs="Arial"/>
          <w:szCs w:val="22"/>
        </w:rPr>
      </w:pPr>
      <w:r>
        <w:rPr>
          <w:rFonts w:cs="Arial"/>
          <w:szCs w:val="22"/>
        </w:rPr>
        <w:t>Fakturačné m</w:t>
      </w:r>
      <w:r w:rsidR="003736F6" w:rsidRPr="001702FE">
        <w:rPr>
          <w:rFonts w:cs="Arial"/>
          <w:szCs w:val="22"/>
        </w:rPr>
        <w:t xml:space="preserve">eranie </w:t>
      </w:r>
      <w:r w:rsidR="003736F6" w:rsidRPr="003A4763">
        <w:rPr>
          <w:szCs w:val="22"/>
        </w:rPr>
        <w:t>spotreby</w:t>
      </w:r>
      <w:r w:rsidR="003736F6" w:rsidRPr="001702FE">
        <w:rPr>
          <w:rFonts w:cs="Arial"/>
          <w:szCs w:val="22"/>
        </w:rPr>
        <w:t xml:space="preserve"> elektrickej energie</w:t>
      </w:r>
      <w:r w:rsidR="005F5D54">
        <w:rPr>
          <w:rFonts w:cs="Arial"/>
          <w:szCs w:val="22"/>
        </w:rPr>
        <w:t xml:space="preserve"> nie</w:t>
      </w:r>
      <w:r w:rsidR="003736F6" w:rsidRPr="001702FE">
        <w:rPr>
          <w:rFonts w:cs="Arial"/>
          <w:szCs w:val="22"/>
        </w:rPr>
        <w:t xml:space="preserve"> </w:t>
      </w:r>
      <w:r w:rsidR="00CC013F">
        <w:rPr>
          <w:rFonts w:cs="Arial"/>
          <w:szCs w:val="22"/>
        </w:rPr>
        <w:t xml:space="preserve">je </w:t>
      </w:r>
      <w:r w:rsidR="005F5D54">
        <w:rPr>
          <w:rFonts w:cs="Arial"/>
          <w:szCs w:val="22"/>
        </w:rPr>
        <w:t xml:space="preserve">predmetom riešenia tejto dokumentácie. </w:t>
      </w:r>
    </w:p>
    <w:p w:rsidR="003736F6" w:rsidRDefault="003736F6" w:rsidP="003736F6">
      <w:pPr>
        <w:pStyle w:val="Nadpis2"/>
      </w:pPr>
      <w:bookmarkStart w:id="21" w:name="_Toc174344375"/>
      <w:r w:rsidRPr="005E46EA">
        <w:t>Kompenzácia účinníka</w:t>
      </w:r>
      <w:bookmarkEnd w:id="21"/>
    </w:p>
    <w:p w:rsidR="003736F6" w:rsidRPr="005E46EA" w:rsidRDefault="00CC013F" w:rsidP="003736F6">
      <w:pPr>
        <w:ind w:firstLine="360"/>
        <w:jc w:val="both"/>
      </w:pPr>
      <w:r>
        <w:rPr>
          <w:rFonts w:cs="Arial"/>
          <w:szCs w:val="22"/>
        </w:rPr>
        <w:t xml:space="preserve">Kompenzácia účinníka </w:t>
      </w:r>
      <w:r w:rsidR="00D83FAB">
        <w:rPr>
          <w:rFonts w:cs="Arial"/>
          <w:szCs w:val="22"/>
        </w:rPr>
        <w:t xml:space="preserve">nie </w:t>
      </w:r>
      <w:r>
        <w:rPr>
          <w:rFonts w:cs="Arial"/>
          <w:szCs w:val="22"/>
        </w:rPr>
        <w:t xml:space="preserve">je riešená </w:t>
      </w:r>
      <w:r w:rsidR="00D83FAB">
        <w:rPr>
          <w:rFonts w:cs="Arial"/>
          <w:szCs w:val="22"/>
        </w:rPr>
        <w:t>v tomto projekte</w:t>
      </w:r>
      <w:r w:rsidR="0028259B">
        <w:rPr>
          <w:rFonts w:cs="Arial"/>
          <w:szCs w:val="22"/>
        </w:rPr>
        <w:t>.</w:t>
      </w:r>
    </w:p>
    <w:p w:rsidR="003736F6" w:rsidRDefault="003736F6" w:rsidP="003736F6">
      <w:pPr>
        <w:pStyle w:val="Nadpis2"/>
      </w:pPr>
      <w:bookmarkStart w:id="22" w:name="_Toc167334484"/>
      <w:bookmarkStart w:id="23" w:name="_Toc174344376"/>
      <w:r w:rsidRPr="0076353A">
        <w:t>Ochrana proti skratu a</w:t>
      </w:r>
      <w:r>
        <w:t> </w:t>
      </w:r>
      <w:r w:rsidRPr="0076353A">
        <w:t>preťaženiu</w:t>
      </w:r>
      <w:bookmarkEnd w:id="22"/>
      <w:bookmarkEnd w:id="23"/>
    </w:p>
    <w:p w:rsidR="003736F6" w:rsidRDefault="003736F6" w:rsidP="003736F6">
      <w:pPr>
        <w:ind w:firstLine="360"/>
        <w:jc w:val="both"/>
        <w:rPr>
          <w:rFonts w:cs="Arial"/>
          <w:szCs w:val="22"/>
        </w:rPr>
      </w:pPr>
      <w:r w:rsidRPr="001702FE">
        <w:rPr>
          <w:rFonts w:cs="Arial"/>
          <w:szCs w:val="22"/>
        </w:rPr>
        <w:t xml:space="preserve">Obvody sú </w:t>
      </w:r>
      <w:r w:rsidRPr="004342ED">
        <w:rPr>
          <w:szCs w:val="22"/>
        </w:rPr>
        <w:t>proti</w:t>
      </w:r>
      <w:r w:rsidRPr="001702FE">
        <w:rPr>
          <w:rFonts w:cs="Arial"/>
          <w:szCs w:val="22"/>
        </w:rPr>
        <w:t xml:space="preserve"> skratu a preťaženiu chránené </w:t>
      </w:r>
      <w:r w:rsidR="00341157">
        <w:rPr>
          <w:rFonts w:cs="Arial"/>
          <w:szCs w:val="22"/>
        </w:rPr>
        <w:t xml:space="preserve">poistkami a </w:t>
      </w:r>
      <w:r w:rsidRPr="001702FE">
        <w:rPr>
          <w:rFonts w:cs="Arial"/>
          <w:szCs w:val="22"/>
        </w:rPr>
        <w:t>ističmi príslušného typu a predpísanej dimenzie</w:t>
      </w:r>
      <w:r w:rsidR="00F2001D">
        <w:rPr>
          <w:rFonts w:cs="Arial"/>
          <w:szCs w:val="22"/>
        </w:rPr>
        <w:t>, prípadne inými zariadeniami s nadprúdovou ochranou</w:t>
      </w:r>
      <w:r w:rsidR="00341157">
        <w:rPr>
          <w:rFonts w:cs="Arial"/>
          <w:szCs w:val="22"/>
        </w:rPr>
        <w:t>.</w:t>
      </w:r>
    </w:p>
    <w:p w:rsidR="003736F6" w:rsidRDefault="003736F6" w:rsidP="003736F6">
      <w:pPr>
        <w:pStyle w:val="Nadpis2"/>
      </w:pPr>
      <w:bookmarkStart w:id="24" w:name="_Toc174344377"/>
      <w:r w:rsidRPr="005E46EA">
        <w:t>Ochrana proti prepätiu</w:t>
      </w:r>
      <w:bookmarkEnd w:id="24"/>
    </w:p>
    <w:p w:rsidR="006E27A0" w:rsidRDefault="006E27A0" w:rsidP="006E27A0">
      <w:pPr>
        <w:ind w:firstLine="360"/>
        <w:jc w:val="both"/>
      </w:pPr>
      <w:r>
        <w:t>V rozvádzač</w:t>
      </w:r>
      <w:r w:rsidR="00A733ED">
        <w:t>och</w:t>
      </w:r>
      <w:r>
        <w:t xml:space="preserve"> bud</w:t>
      </w:r>
      <w:r w:rsidR="00A733ED">
        <w:t>e ochrana proti prepätiu riešená</w:t>
      </w:r>
      <w:r>
        <w:t xml:space="preserve"> </w:t>
      </w:r>
      <w:proofErr w:type="spellStart"/>
      <w:r>
        <w:t>prepäťovými</w:t>
      </w:r>
      <w:proofErr w:type="spellEnd"/>
      <w:r>
        <w:t xml:space="preserve"> ochranami SPD typu </w:t>
      </w:r>
      <w:r w:rsidR="006B4356">
        <w:t>2</w:t>
      </w:r>
      <w:r>
        <w:t xml:space="preserve"> v kombinácii s </w:t>
      </w:r>
      <w:r w:rsidR="006B4356">
        <w:t>3</w:t>
      </w:r>
      <w:r>
        <w:t>.</w:t>
      </w:r>
    </w:p>
    <w:p w:rsidR="00E84CFA" w:rsidRDefault="00E84CFA" w:rsidP="003736F6">
      <w:pPr>
        <w:ind w:firstLine="360"/>
        <w:jc w:val="both"/>
      </w:pPr>
    </w:p>
    <w:p w:rsidR="007E0CFD" w:rsidRDefault="007E0CFD" w:rsidP="007E0CFD">
      <w:pPr>
        <w:pStyle w:val="Nadpis2"/>
      </w:pPr>
      <w:bookmarkStart w:id="25" w:name="_Toc174344378"/>
      <w:r w:rsidRPr="005E46EA">
        <w:lastRenderedPageBreak/>
        <w:t xml:space="preserve">Ochrana proti </w:t>
      </w:r>
      <w:r w:rsidR="009263EC">
        <w:t>statickej elektrine</w:t>
      </w:r>
      <w:bookmarkEnd w:id="25"/>
    </w:p>
    <w:p w:rsidR="007E0CFD" w:rsidRPr="00DA6A05" w:rsidRDefault="00A452B2" w:rsidP="00DA6A05">
      <w:pPr>
        <w:ind w:firstLine="360"/>
        <w:jc w:val="both"/>
        <w:rPr>
          <w:rFonts w:cs="Arial"/>
          <w:szCs w:val="22"/>
        </w:rPr>
      </w:pPr>
      <w:r>
        <w:rPr>
          <w:rFonts w:cs="Arial"/>
          <w:szCs w:val="22"/>
        </w:rPr>
        <w:t>V prípade vzniku elektrostatických nábojov na častiach, ktoré sa môžu elektricky nabiť (kovov</w:t>
      </w:r>
      <w:r w:rsidR="00646E2D">
        <w:rPr>
          <w:rFonts w:cs="Arial"/>
          <w:szCs w:val="22"/>
        </w:rPr>
        <w:t>é</w:t>
      </w:r>
      <w:r>
        <w:rPr>
          <w:rFonts w:cs="Arial"/>
          <w:szCs w:val="22"/>
        </w:rPr>
        <w:t xml:space="preserve"> konštrukcie, kovové </w:t>
      </w:r>
      <w:r w:rsidR="00092686">
        <w:rPr>
          <w:rFonts w:cs="Arial"/>
          <w:szCs w:val="22"/>
        </w:rPr>
        <w:t>časti technologických zariadení</w:t>
      </w:r>
      <w:r w:rsidR="005C1C0E">
        <w:rPr>
          <w:rFonts w:cs="Arial"/>
          <w:szCs w:val="22"/>
        </w:rPr>
        <w:t>, kovové potrubia a pod.</w:t>
      </w:r>
      <w:r>
        <w:rPr>
          <w:rFonts w:cs="Arial"/>
          <w:szCs w:val="22"/>
        </w:rPr>
        <w:t>) budú tieto náboje zvedené</w:t>
      </w:r>
      <w:r w:rsidR="005C1C0E">
        <w:rPr>
          <w:rFonts w:cs="Arial"/>
          <w:szCs w:val="22"/>
        </w:rPr>
        <w:t xml:space="preserve"> sieťou ochranného pospájania do zeme.</w:t>
      </w:r>
      <w:r w:rsidR="003E1642">
        <w:rPr>
          <w:rFonts w:cs="Arial"/>
          <w:szCs w:val="22"/>
        </w:rPr>
        <w:t xml:space="preserve"> </w:t>
      </w:r>
    </w:p>
    <w:p w:rsidR="0004588B" w:rsidRDefault="0004588B" w:rsidP="0004588B">
      <w:pPr>
        <w:pStyle w:val="Nadpis2"/>
      </w:pPr>
      <w:bookmarkStart w:id="26" w:name="_Toc174344379"/>
      <w:r>
        <w:t>Prierezy vedení</w:t>
      </w:r>
      <w:bookmarkEnd w:id="26"/>
    </w:p>
    <w:p w:rsidR="0004588B" w:rsidRDefault="0004588B" w:rsidP="0004588B">
      <w:pPr>
        <w:ind w:firstLine="360"/>
        <w:jc w:val="both"/>
      </w:pPr>
      <w:r>
        <w:t>Pri dimenzovaní prierezu elektrických káblov u projektovaných elektrických zariadení sa vychádzalo z predpokladu dodržiavania dovolených úbytkov napätia v rozvode pri menovitom zaťažení, ako aj odolnosti tepelným a mechanickým účinkom prípadných skratových prúdov.</w:t>
      </w:r>
    </w:p>
    <w:p w:rsidR="00D64C05" w:rsidRDefault="00D64C05" w:rsidP="00D64C05">
      <w:pPr>
        <w:pStyle w:val="Nadpis2"/>
      </w:pPr>
      <w:bookmarkStart w:id="27" w:name="_Toc174344380"/>
      <w:r>
        <w:t>Kabeláž – rozvody a ich uloženie</w:t>
      </w:r>
      <w:bookmarkEnd w:id="27"/>
    </w:p>
    <w:p w:rsidR="003736F6" w:rsidRDefault="00A06C00" w:rsidP="00074995">
      <w:pPr>
        <w:ind w:firstLine="360"/>
        <w:jc w:val="both"/>
      </w:pPr>
      <w:r w:rsidRPr="00887921">
        <w:rPr>
          <w:rFonts w:cs="Arial"/>
          <w:szCs w:val="22"/>
        </w:rPr>
        <w:t xml:space="preserve">Káblové rozvody </w:t>
      </w:r>
      <w:proofErr w:type="spellStart"/>
      <w:r w:rsidRPr="00887921">
        <w:rPr>
          <w:rFonts w:cs="Arial"/>
          <w:szCs w:val="22"/>
        </w:rPr>
        <w:t>MaR</w:t>
      </w:r>
      <w:proofErr w:type="spellEnd"/>
      <w:r w:rsidRPr="00887921">
        <w:rPr>
          <w:rFonts w:cs="Arial"/>
          <w:szCs w:val="22"/>
        </w:rPr>
        <w:t xml:space="preserve"> budú uložené v</w:t>
      </w:r>
      <w:r>
        <w:rPr>
          <w:rFonts w:cs="Arial"/>
          <w:szCs w:val="22"/>
        </w:rPr>
        <w:t xml:space="preserve">  </w:t>
      </w:r>
      <w:r w:rsidRPr="00887921">
        <w:rPr>
          <w:rFonts w:cs="Arial"/>
          <w:szCs w:val="22"/>
        </w:rPr>
        <w:t xml:space="preserve">žľaboch, resp. na roštoch  upevnených </w:t>
      </w:r>
      <w:r w:rsidRPr="00887921">
        <w:rPr>
          <w:rFonts w:cs="Arial"/>
          <w:iCs/>
          <w:szCs w:val="22"/>
        </w:rPr>
        <w:t xml:space="preserve">v elektroinštalačných </w:t>
      </w:r>
      <w:r>
        <w:rPr>
          <w:rFonts w:cs="Arial"/>
          <w:iCs/>
          <w:szCs w:val="22"/>
        </w:rPr>
        <w:t>trasách</w:t>
      </w:r>
      <w:r w:rsidRPr="00887921">
        <w:rPr>
          <w:rFonts w:cs="Arial"/>
          <w:iCs/>
          <w:szCs w:val="22"/>
        </w:rPr>
        <w:t>, na stenách</w:t>
      </w:r>
      <w:r w:rsidR="006B4356">
        <w:rPr>
          <w:rFonts w:cs="Arial"/>
          <w:iCs/>
          <w:szCs w:val="22"/>
        </w:rPr>
        <w:t>, v podhľadoch</w:t>
      </w:r>
      <w:r w:rsidRPr="00887921">
        <w:rPr>
          <w:rFonts w:cs="Arial"/>
          <w:iCs/>
          <w:szCs w:val="22"/>
        </w:rPr>
        <w:t xml:space="preserve"> </w:t>
      </w:r>
      <w:r w:rsidR="006E27A0">
        <w:rPr>
          <w:rFonts w:cs="Arial"/>
          <w:iCs/>
          <w:szCs w:val="22"/>
        </w:rPr>
        <w:t xml:space="preserve">a v stenách </w:t>
      </w:r>
      <w:r w:rsidRPr="00887921">
        <w:rPr>
          <w:rFonts w:cs="Arial"/>
          <w:iCs/>
          <w:szCs w:val="22"/>
        </w:rPr>
        <w:t>ob</w:t>
      </w:r>
      <w:r>
        <w:rPr>
          <w:rFonts w:cs="Arial"/>
          <w:iCs/>
          <w:szCs w:val="22"/>
        </w:rPr>
        <w:t>jektu a pomocných konštrukciách</w:t>
      </w:r>
      <w:r w:rsidR="000C6B03">
        <w:rPr>
          <w:rFonts w:cs="Arial"/>
          <w:bCs/>
          <w:iCs/>
          <w:szCs w:val="22"/>
        </w:rPr>
        <w:t xml:space="preserve">. </w:t>
      </w:r>
      <w:r w:rsidR="00074995">
        <w:rPr>
          <w:rFonts w:cs="Arial"/>
          <w:bCs/>
          <w:iCs/>
          <w:szCs w:val="22"/>
        </w:rPr>
        <w:t>Všetky káble sú vo </w:t>
      </w:r>
      <w:r w:rsidR="00074995" w:rsidRPr="009E4F8B">
        <w:rPr>
          <w:rFonts w:cs="Arial"/>
          <w:bCs/>
          <w:iCs/>
          <w:szCs w:val="22"/>
        </w:rPr>
        <w:t>vyhotovení CYKY, JYTY</w:t>
      </w:r>
      <w:r w:rsidR="00074995">
        <w:rPr>
          <w:rFonts w:cs="Arial"/>
          <w:bCs/>
          <w:iCs/>
          <w:szCs w:val="22"/>
        </w:rPr>
        <w:t xml:space="preserve">, </w:t>
      </w:r>
      <w:r w:rsidR="006848AB">
        <w:rPr>
          <w:rFonts w:cs="Arial"/>
          <w:bCs/>
          <w:iCs/>
          <w:szCs w:val="22"/>
        </w:rPr>
        <w:t>J-</w:t>
      </w:r>
      <w:r w:rsidR="003E2A4A">
        <w:rPr>
          <w:rFonts w:cs="Arial"/>
          <w:bCs/>
          <w:iCs/>
          <w:szCs w:val="22"/>
        </w:rPr>
        <w:t>Y</w:t>
      </w:r>
      <w:r w:rsidR="006848AB">
        <w:rPr>
          <w:rFonts w:cs="Arial"/>
          <w:bCs/>
          <w:iCs/>
          <w:szCs w:val="22"/>
        </w:rPr>
        <w:t>(</w:t>
      </w:r>
      <w:proofErr w:type="spellStart"/>
      <w:r w:rsidR="006848AB">
        <w:rPr>
          <w:rFonts w:cs="Arial"/>
          <w:bCs/>
          <w:iCs/>
          <w:szCs w:val="22"/>
        </w:rPr>
        <w:t>St</w:t>
      </w:r>
      <w:proofErr w:type="spellEnd"/>
      <w:r w:rsidR="006848AB">
        <w:rPr>
          <w:rFonts w:cs="Arial"/>
          <w:bCs/>
          <w:iCs/>
          <w:szCs w:val="22"/>
        </w:rPr>
        <w:t>)</w:t>
      </w:r>
      <w:r w:rsidR="003E2A4A">
        <w:rPr>
          <w:rFonts w:cs="Arial"/>
          <w:bCs/>
          <w:iCs/>
          <w:szCs w:val="22"/>
        </w:rPr>
        <w:t>Y</w:t>
      </w:r>
      <w:r w:rsidR="00074995">
        <w:rPr>
          <w:rFonts w:cs="Arial"/>
          <w:bCs/>
          <w:iCs/>
          <w:szCs w:val="22"/>
        </w:rPr>
        <w:t>,</w:t>
      </w:r>
      <w:r w:rsidR="003E2A4A">
        <w:rPr>
          <w:rFonts w:cs="Arial"/>
          <w:bCs/>
          <w:iCs/>
          <w:szCs w:val="22"/>
        </w:rPr>
        <w:t xml:space="preserve"> </w:t>
      </w:r>
      <w:r w:rsidR="003E2A4A" w:rsidRPr="00A17530">
        <w:rPr>
          <w:rFonts w:cs="Arial"/>
          <w:color w:val="000000"/>
          <w:szCs w:val="22"/>
        </w:rPr>
        <w:t xml:space="preserve">STP 4x2xAWG23 </w:t>
      </w:r>
      <w:proofErr w:type="spellStart"/>
      <w:r w:rsidR="003E2A4A" w:rsidRPr="00A17530">
        <w:rPr>
          <w:rFonts w:cs="Arial"/>
          <w:color w:val="000000"/>
          <w:szCs w:val="22"/>
        </w:rPr>
        <w:t>Category</w:t>
      </w:r>
      <w:proofErr w:type="spellEnd"/>
      <w:r w:rsidR="003E2A4A" w:rsidRPr="00A17530">
        <w:rPr>
          <w:rFonts w:cs="Arial"/>
          <w:color w:val="000000"/>
          <w:szCs w:val="22"/>
        </w:rPr>
        <w:t xml:space="preserve"> 6A</w:t>
      </w:r>
      <w:r w:rsidR="00074995">
        <w:rPr>
          <w:rFonts w:cs="Arial"/>
          <w:bCs/>
          <w:iCs/>
          <w:szCs w:val="22"/>
        </w:rPr>
        <w:t xml:space="preserve">. </w:t>
      </w:r>
    </w:p>
    <w:p w:rsidR="00D71CD4" w:rsidRDefault="00D71CD4" w:rsidP="003736F6">
      <w:pPr>
        <w:ind w:firstLine="360"/>
        <w:jc w:val="both"/>
      </w:pPr>
      <w:r>
        <w:t>Úbytky napätia v elektrických obvodoch neprekročia hodnoty maximálnych dovolených úbytkov podľa STN 34 1610.</w:t>
      </w:r>
    </w:p>
    <w:p w:rsidR="003736F6" w:rsidRDefault="003736F6" w:rsidP="003736F6">
      <w:pPr>
        <w:ind w:firstLine="360"/>
        <w:jc w:val="both"/>
      </w:pPr>
      <w:r>
        <w:t>Odporúča sa, aby úbytok napätia medzi začiatkom inštalácie a zariadením nebol väčší ako 4% z menovitého napätia inštalácie, čo odpovedá STN 33 2000-5-52</w:t>
      </w:r>
      <w:r w:rsidR="00966F14">
        <w:t>/A12</w:t>
      </w:r>
      <w:r>
        <w:t>, čl. 525.</w:t>
      </w:r>
    </w:p>
    <w:p w:rsidR="0035048C" w:rsidRDefault="0035048C" w:rsidP="003736F6">
      <w:pPr>
        <w:ind w:firstLine="360"/>
        <w:jc w:val="both"/>
      </w:pPr>
    </w:p>
    <w:p w:rsidR="0035048C" w:rsidRDefault="0035048C" w:rsidP="0035048C">
      <w:pPr>
        <w:pStyle w:val="Nadpis2"/>
      </w:pPr>
      <w:bookmarkStart w:id="28" w:name="_Toc174344381"/>
      <w:r w:rsidRPr="007E3601">
        <w:t>Vyhodnotenie neodstrániteľných nebezpečenstiev a ohrození</w:t>
      </w:r>
      <w:bookmarkEnd w:id="28"/>
      <w:r w:rsidRPr="007E3601">
        <w:t xml:space="preserve"> </w:t>
      </w:r>
    </w:p>
    <w:p w:rsidR="0035048C" w:rsidRDefault="0035048C" w:rsidP="0035048C">
      <w:pPr>
        <w:ind w:left="709"/>
        <w:jc w:val="both"/>
        <w:rPr>
          <w:rFonts w:cs="Arial"/>
          <w:sz w:val="24"/>
        </w:rPr>
      </w:pPr>
    </w:p>
    <w:p w:rsidR="0035048C" w:rsidRPr="007413A5" w:rsidRDefault="0035048C" w:rsidP="00343685">
      <w:pPr>
        <w:rPr>
          <w:rStyle w:val="Zvraznenie"/>
          <w:i w:val="0"/>
          <w:szCs w:val="22"/>
        </w:rPr>
      </w:pPr>
      <w:r>
        <w:t xml:space="preserve"> </w:t>
      </w:r>
      <w:r w:rsidRPr="007413A5">
        <w:rPr>
          <w:rStyle w:val="Zvraznenie"/>
          <w:i w:val="0"/>
          <w:szCs w:val="22"/>
        </w:rPr>
        <w:t xml:space="preserve">Vyhodnotenie neodstrániteľných nebezpečenstiev a ohrození projektovanej stavby - v zmysle zákona č. 124/06 Z. z. </w:t>
      </w:r>
      <w:r w:rsidR="00AD6E2B">
        <w:rPr>
          <w:rStyle w:val="Zvraznenie"/>
          <w:i w:val="0"/>
          <w:szCs w:val="22"/>
        </w:rPr>
        <w:t xml:space="preserve">v znení 2023 </w:t>
      </w:r>
      <w:r w:rsidRPr="007413A5">
        <w:rPr>
          <w:rStyle w:val="Zvraznenie"/>
          <w:i w:val="0"/>
          <w:szCs w:val="22"/>
        </w:rPr>
        <w:t>sa v tejto projektovanej stavbe elektrických rozvodných zariadení môžu vyskytnúť nasledovné neodstrániteľné nebezpečenstvá a ohrozenia: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elektrickým prúdom do 1000V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ich pádom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pošmyknutím sa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nedostatočne zabezpečeným pracoviskom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nesprávne zabezpečeným pracoviskom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pádom rôznych predmetov z výšky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použitím nesprávnych pracovných a technologických pomôcok a postupov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použitím nesprávnych pracovných a ochranných pomôcok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nepoužitím správnych pracovných a technologických pomôcok a postupov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nepoužitím správnych pracovných a ochranných pomôcok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nesprávnym použitím správnych a predpísaných pracovných a technologických pomôcok a postupov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nesprávnym použitím správnych a predpísaných pracovných a ochranných pomôcok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indukciou napätia z iných zdrojov</w:t>
      </w:r>
    </w:p>
    <w:p w:rsidR="0035048C" w:rsidRPr="007413A5" w:rsidRDefault="0035048C" w:rsidP="0035048C">
      <w:pPr>
        <w:numPr>
          <w:ilvl w:val="0"/>
          <w:numId w:val="11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úraz osôb nerešpektovaním zostatkového náboja kondenzátorov</w:t>
      </w:r>
    </w:p>
    <w:p w:rsidR="0035048C" w:rsidRPr="007413A5" w:rsidRDefault="0035048C" w:rsidP="0035048C">
      <w:pPr>
        <w:ind w:left="360"/>
        <w:jc w:val="both"/>
        <w:rPr>
          <w:rFonts w:cs="Arial"/>
          <w:szCs w:val="22"/>
        </w:rPr>
      </w:pPr>
    </w:p>
    <w:p w:rsidR="0035048C" w:rsidRPr="007413A5" w:rsidRDefault="0035048C" w:rsidP="0033423B">
      <w:pPr>
        <w:pStyle w:val="Nadpis5"/>
        <w:rPr>
          <w:rStyle w:val="Zvraznenie"/>
          <w:rFonts w:ascii="Arial" w:hAnsi="Arial" w:cs="Arial"/>
          <w:b w:val="0"/>
          <w:sz w:val="22"/>
          <w:szCs w:val="22"/>
        </w:rPr>
      </w:pPr>
      <w:r w:rsidRPr="007413A5">
        <w:rPr>
          <w:sz w:val="22"/>
          <w:szCs w:val="22"/>
        </w:rPr>
        <w:t xml:space="preserve"> </w:t>
      </w:r>
      <w:r w:rsidRPr="007413A5">
        <w:rPr>
          <w:rStyle w:val="Zvraznenie"/>
          <w:rFonts w:ascii="Arial" w:hAnsi="Arial" w:cs="Arial"/>
          <w:b w:val="0"/>
          <w:sz w:val="22"/>
          <w:szCs w:val="22"/>
        </w:rPr>
        <w:t>Pretože neodstrániteľné nebezpečenstvá a ohrozenia sa nedajú úplne vylúčiť, ich obmedzenie alebo zníženie sa dosiahne nasledovnými spôsobmi:</w:t>
      </w:r>
    </w:p>
    <w:p w:rsidR="0035048C" w:rsidRPr="007413A5" w:rsidRDefault="0035048C" w:rsidP="0035048C">
      <w:pPr>
        <w:numPr>
          <w:ilvl w:val="0"/>
          <w:numId w:val="12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realizovaním stavby podľa tejto PD a v nej uvádzaných STN</w:t>
      </w:r>
    </w:p>
    <w:p w:rsidR="0035048C" w:rsidRPr="007413A5" w:rsidRDefault="0035048C" w:rsidP="0035048C">
      <w:pPr>
        <w:numPr>
          <w:ilvl w:val="0"/>
          <w:numId w:val="12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dodržiavaním bezpečnostných predpisov vyplývajúcich z platných zákonov</w:t>
      </w:r>
    </w:p>
    <w:p w:rsidR="0035048C" w:rsidRPr="007413A5" w:rsidRDefault="0035048C" w:rsidP="0035048C">
      <w:pPr>
        <w:numPr>
          <w:ilvl w:val="0"/>
          <w:numId w:val="12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lastRenderedPageBreak/>
        <w:t>použitím len schválených a certifikovaných výrobkov, materiálov a zariadení s príslušnými atestmi – zhodou s CE</w:t>
      </w:r>
    </w:p>
    <w:p w:rsidR="0035048C" w:rsidRPr="007413A5" w:rsidRDefault="0035048C" w:rsidP="0035048C">
      <w:pPr>
        <w:numPr>
          <w:ilvl w:val="0"/>
          <w:numId w:val="12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použitím len schválených technologických postupov od výrobcov osadzovaných materiálov a zariadení</w:t>
      </w:r>
    </w:p>
    <w:p w:rsidR="0035048C" w:rsidRPr="007413A5" w:rsidRDefault="0035048C" w:rsidP="0035048C">
      <w:pPr>
        <w:numPr>
          <w:ilvl w:val="0"/>
          <w:numId w:val="12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dodržiavaním schválených montážnych predpisov montážnej organizácie prevádzajúcej montážne práce</w:t>
      </w:r>
    </w:p>
    <w:p w:rsidR="0035048C" w:rsidRPr="007413A5" w:rsidRDefault="0035048C" w:rsidP="0035048C">
      <w:pPr>
        <w:numPr>
          <w:ilvl w:val="0"/>
          <w:numId w:val="12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realizovanie stavby kvalifikovanými pracovníkmi v zmysle vyhl. č. 508/2009 Z. z.</w:t>
      </w:r>
    </w:p>
    <w:p w:rsidR="0035048C" w:rsidRPr="007413A5" w:rsidRDefault="0035048C" w:rsidP="0035048C">
      <w:pPr>
        <w:numPr>
          <w:ilvl w:val="0"/>
          <w:numId w:val="12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dodržiavaním prevádzkových predpisov prevádzkovateľa projektovaného diela</w:t>
      </w:r>
    </w:p>
    <w:p w:rsidR="0035048C" w:rsidRPr="007413A5" w:rsidRDefault="0035048C" w:rsidP="0035048C">
      <w:pPr>
        <w:numPr>
          <w:ilvl w:val="0"/>
          <w:numId w:val="12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vypracovaním prvej a pravidelných revízií a odstránením prípadných nedostatkov</w:t>
      </w:r>
    </w:p>
    <w:p w:rsidR="0035048C" w:rsidRPr="007413A5" w:rsidRDefault="0035048C" w:rsidP="0035048C">
      <w:pPr>
        <w:numPr>
          <w:ilvl w:val="0"/>
          <w:numId w:val="12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použitím správnych OOP, pracovných pomôcok a pracovných postupov</w:t>
      </w:r>
    </w:p>
    <w:p w:rsidR="003736F6" w:rsidRPr="007413A5" w:rsidRDefault="0035048C" w:rsidP="0035048C">
      <w:pPr>
        <w:numPr>
          <w:ilvl w:val="0"/>
          <w:numId w:val="12"/>
        </w:numPr>
        <w:tabs>
          <w:tab w:val="clear" w:pos="720"/>
          <w:tab w:val="num" w:pos="1418"/>
        </w:tabs>
        <w:ind w:left="1418"/>
        <w:jc w:val="both"/>
        <w:rPr>
          <w:rFonts w:cs="Arial"/>
          <w:szCs w:val="22"/>
        </w:rPr>
      </w:pPr>
      <w:r w:rsidRPr="007413A5">
        <w:rPr>
          <w:rFonts w:cs="Arial"/>
          <w:szCs w:val="22"/>
        </w:rPr>
        <w:t>vykonaním úradnej skúšky a opakovanými úradnými skúškami, pokiaľ sú vyžadované príslušnými predpismi</w:t>
      </w:r>
      <w:r w:rsidRPr="007413A5">
        <w:rPr>
          <w:szCs w:val="22"/>
        </w:rPr>
        <w:t xml:space="preserve"> </w:t>
      </w:r>
      <w:r w:rsidR="003736F6" w:rsidRPr="007413A5">
        <w:rPr>
          <w:szCs w:val="22"/>
        </w:rPr>
        <w:t>Začlenenie elektrických zariadení podľa miery ohrozenia</w:t>
      </w:r>
    </w:p>
    <w:p w:rsidR="0035048C" w:rsidRDefault="0035048C" w:rsidP="003736F6">
      <w:pPr>
        <w:ind w:firstLine="360"/>
        <w:jc w:val="both"/>
      </w:pPr>
    </w:p>
    <w:p w:rsidR="0035048C" w:rsidRDefault="0035048C" w:rsidP="003736F6">
      <w:pPr>
        <w:ind w:firstLine="360"/>
        <w:jc w:val="both"/>
      </w:pPr>
    </w:p>
    <w:p w:rsidR="007403A3" w:rsidRDefault="007403A3" w:rsidP="007403A3">
      <w:pPr>
        <w:pStyle w:val="Nadpis2"/>
      </w:pPr>
      <w:bookmarkStart w:id="29" w:name="_Toc174344382"/>
      <w:r w:rsidRPr="007403A3">
        <w:t>Začlenenie elektrických zariadení podľa miery ohrozenia</w:t>
      </w:r>
      <w:bookmarkEnd w:id="29"/>
      <w:r>
        <w:t xml:space="preserve"> </w:t>
      </w:r>
    </w:p>
    <w:p w:rsidR="0033423B" w:rsidRDefault="0033423B" w:rsidP="0033423B"/>
    <w:p w:rsidR="003736F6" w:rsidRPr="007403A3" w:rsidRDefault="003736F6" w:rsidP="0033423B">
      <w:pPr>
        <w:rPr>
          <w:b/>
          <w:bCs/>
          <w:iCs/>
        </w:rPr>
      </w:pPr>
      <w:r w:rsidRPr="007403A3">
        <w:t xml:space="preserve">V zmysle vyhlášky </w:t>
      </w:r>
      <w:proofErr w:type="spellStart"/>
      <w:r w:rsidRPr="007403A3">
        <w:t>MPSVaR</w:t>
      </w:r>
      <w:proofErr w:type="spellEnd"/>
      <w:r w:rsidRPr="007403A3">
        <w:t xml:space="preserve"> SR č. </w:t>
      </w:r>
      <w:r w:rsidR="00914186" w:rsidRPr="007403A3">
        <w:t>50</w:t>
      </w:r>
      <w:r w:rsidRPr="007403A3">
        <w:t>8/200</w:t>
      </w:r>
      <w:r w:rsidR="00914186" w:rsidRPr="007403A3">
        <w:t>9</w:t>
      </w:r>
      <w:r w:rsidRPr="007403A3">
        <w:t xml:space="preserve"> </w:t>
      </w:r>
      <w:proofErr w:type="spellStart"/>
      <w:r w:rsidRPr="007403A3">
        <w:t>Z.z</w:t>
      </w:r>
      <w:proofErr w:type="spellEnd"/>
      <w:r w:rsidRPr="007403A3">
        <w:t xml:space="preserve">., </w:t>
      </w:r>
      <w:r w:rsidR="00A0084F">
        <w:t xml:space="preserve">v znení 2014, </w:t>
      </w:r>
      <w:r w:rsidRPr="007403A3">
        <w:t xml:space="preserve">Príloha č.1, III. časť sú inštalované elektrické zariadenia začlenené do skupiny </w:t>
      </w:r>
      <w:r w:rsidR="005C1C0E" w:rsidRPr="007403A3">
        <w:t>B</w:t>
      </w:r>
      <w:r w:rsidRPr="007403A3">
        <w:t>.</w:t>
      </w:r>
    </w:p>
    <w:p w:rsidR="009E1DF6" w:rsidRDefault="009E1DF6" w:rsidP="003736F6">
      <w:pPr>
        <w:ind w:firstLine="360"/>
        <w:jc w:val="both"/>
      </w:pPr>
    </w:p>
    <w:p w:rsidR="009E1DF6" w:rsidRDefault="009E1DF6" w:rsidP="003736F6">
      <w:pPr>
        <w:ind w:firstLine="360"/>
        <w:jc w:val="both"/>
      </w:pPr>
    </w:p>
    <w:p w:rsidR="00C31F1D" w:rsidRDefault="003736F6" w:rsidP="009E1DF6">
      <w:pPr>
        <w:pStyle w:val="Nadpis1"/>
      </w:pPr>
      <w:bookmarkStart w:id="30" w:name="_Toc167334485"/>
      <w:bookmarkStart w:id="31" w:name="_Toc174344383"/>
      <w:r w:rsidRPr="0076353A">
        <w:t>Popis technického riešenia</w:t>
      </w:r>
      <w:bookmarkEnd w:id="30"/>
      <w:bookmarkEnd w:id="31"/>
    </w:p>
    <w:p w:rsidR="00813C07" w:rsidRDefault="00813C07" w:rsidP="00437853">
      <w:pPr>
        <w:ind w:firstLine="709"/>
        <w:jc w:val="both"/>
      </w:pPr>
      <w:bookmarkStart w:id="32" w:name="_Toc217186033"/>
    </w:p>
    <w:p w:rsidR="005A14ED" w:rsidRDefault="00842034" w:rsidP="005A14ED">
      <w:pPr>
        <w:pStyle w:val="Nadpis2"/>
        <w:rPr>
          <w:sz w:val="22"/>
        </w:rPr>
      </w:pPr>
      <w:r>
        <w:t xml:space="preserve"> </w:t>
      </w:r>
      <w:bookmarkStart w:id="33" w:name="_Toc174344384"/>
      <w:r w:rsidR="005A14ED" w:rsidRPr="005A14ED">
        <w:t>Riadiaci</w:t>
      </w:r>
      <w:r w:rsidR="005A14ED">
        <w:rPr>
          <w:sz w:val="22"/>
        </w:rPr>
        <w:t xml:space="preserve"> systém</w:t>
      </w:r>
      <w:bookmarkEnd w:id="33"/>
    </w:p>
    <w:p w:rsidR="005A14ED" w:rsidRDefault="005A14ED" w:rsidP="005A14ED">
      <w:pPr>
        <w:ind w:firstLine="709"/>
        <w:jc w:val="both"/>
      </w:pPr>
    </w:p>
    <w:p w:rsidR="009E1DF6" w:rsidRDefault="00881D3B" w:rsidP="009E1DF6">
      <w:r>
        <w:t>R</w:t>
      </w:r>
      <w:r w:rsidRPr="009E1DF6">
        <w:t>iadiac</w:t>
      </w:r>
      <w:r>
        <w:t>i</w:t>
      </w:r>
      <w:r w:rsidRPr="009E1DF6">
        <w:t xml:space="preserve"> systém </w:t>
      </w:r>
      <w:r>
        <w:t xml:space="preserve">pre technológiu </w:t>
      </w:r>
      <w:r w:rsidR="00246337">
        <w:t xml:space="preserve">vykurovania </w:t>
      </w:r>
      <w:r>
        <w:t xml:space="preserve"> je umiestnený v rozvádzači DT</w:t>
      </w:r>
      <w:r w:rsidR="00246337">
        <w:t>1</w:t>
      </w:r>
      <w:r>
        <w:t xml:space="preserve"> v</w:t>
      </w:r>
      <w:r w:rsidR="003B4354">
        <w:t> priestore kotolne</w:t>
      </w:r>
      <w:r>
        <w:t xml:space="preserve"> a je</w:t>
      </w:r>
      <w:r w:rsidRPr="009E1DF6">
        <w:t xml:space="preserve"> schopn</w:t>
      </w:r>
      <w:r>
        <w:t>ý</w:t>
      </w:r>
      <w:r w:rsidRPr="009E1DF6">
        <w:t xml:space="preserve"> zabezpečiť všetky požadované funkcie technologických zariadení</w:t>
      </w:r>
      <w:r>
        <w:t xml:space="preserve"> </w:t>
      </w:r>
      <w:r w:rsidR="00CF38CD">
        <w:t>vykurovania</w:t>
      </w:r>
      <w:r w:rsidRPr="009E1DF6">
        <w:t>.</w:t>
      </w:r>
      <w:r>
        <w:t xml:space="preserve"> </w:t>
      </w:r>
      <w:r w:rsidR="009E1DF6" w:rsidRPr="009E1DF6">
        <w:t>Komunikáciu s riadiacim systém</w:t>
      </w:r>
      <w:r w:rsidR="00B175B9">
        <w:t>o</w:t>
      </w:r>
      <w:r w:rsidR="009E1DF6" w:rsidRPr="009E1DF6">
        <w:t>m – zapnutie / vypnutie jednotlivých zariadení, zmenu nastaven</w:t>
      </w:r>
      <w:r w:rsidR="00136387">
        <w:t>ia</w:t>
      </w:r>
      <w:r w:rsidR="009E1DF6" w:rsidRPr="009E1DF6">
        <w:t xml:space="preserve"> požadovan</w:t>
      </w:r>
      <w:r w:rsidR="009E1DF6">
        <w:t>ých</w:t>
      </w:r>
      <w:r w:rsidR="009E1DF6" w:rsidRPr="009E1DF6">
        <w:t xml:space="preserve"> </w:t>
      </w:r>
      <w:r w:rsidR="009E1DF6">
        <w:t>hodnôt</w:t>
      </w:r>
      <w:r w:rsidR="009E1DF6" w:rsidRPr="009E1DF6">
        <w:t>, – umožňuj</w:t>
      </w:r>
      <w:r w:rsidR="00B175B9">
        <w:t>e</w:t>
      </w:r>
      <w:r w:rsidR="009E1DF6" w:rsidRPr="009E1DF6">
        <w:t xml:space="preserve"> </w:t>
      </w:r>
      <w:r w:rsidR="009E1DF6">
        <w:t>ovládac</w:t>
      </w:r>
      <w:r w:rsidR="00B175B9">
        <w:t>í</w:t>
      </w:r>
      <w:r w:rsidR="009E1DF6">
        <w:t xml:space="preserve"> panel riadiac</w:t>
      </w:r>
      <w:r w:rsidR="00B175B9">
        <w:t>eho</w:t>
      </w:r>
      <w:r w:rsidR="009E1DF6">
        <w:t xml:space="preserve"> systém</w:t>
      </w:r>
      <w:r w:rsidR="00B175B9">
        <w:t>u</w:t>
      </w:r>
      <w:r w:rsidR="004115CB">
        <w:t xml:space="preserve"> a prepínače na dverách rozvádzač</w:t>
      </w:r>
      <w:r w:rsidR="00B175B9">
        <w:t>a</w:t>
      </w:r>
      <w:r w:rsidR="009E1DF6" w:rsidRPr="009E1DF6">
        <w:t xml:space="preserve">. Na </w:t>
      </w:r>
      <w:r w:rsidR="009E1DF6">
        <w:t>ovládac</w:t>
      </w:r>
      <w:r w:rsidR="00B175B9">
        <w:t>om</w:t>
      </w:r>
      <w:r w:rsidR="009E1DF6">
        <w:t xml:space="preserve"> panel</w:t>
      </w:r>
      <w:r w:rsidR="00B175B9">
        <w:t>i</w:t>
      </w:r>
      <w:r w:rsidR="009E1DF6" w:rsidRPr="009E1DF6">
        <w:t xml:space="preserve"> je možné zobraziť prevádzkové stavy </w:t>
      </w:r>
      <w:r w:rsidR="007C42F0">
        <w:t>zariadení</w:t>
      </w:r>
      <w:r w:rsidR="009E1DF6" w:rsidRPr="009E1DF6">
        <w:t>, teploty</w:t>
      </w:r>
      <w:r w:rsidR="00AA2B13">
        <w:t xml:space="preserve">, tlaky </w:t>
      </w:r>
      <w:r w:rsidR="009E1DF6" w:rsidRPr="009E1DF6">
        <w:t xml:space="preserve"> ako i žiadan</w:t>
      </w:r>
      <w:r w:rsidR="00AA2B13">
        <w:t>é</w:t>
      </w:r>
      <w:r w:rsidR="009E1DF6" w:rsidRPr="009E1DF6">
        <w:t xml:space="preserve"> hodnot</w:t>
      </w:r>
      <w:r w:rsidR="00AA2B13">
        <w:t>y</w:t>
      </w:r>
      <w:r w:rsidR="0094182D">
        <w:t xml:space="preserve"> </w:t>
      </w:r>
      <w:r w:rsidR="00AA2B13">
        <w:t>regulovaných veličín</w:t>
      </w:r>
      <w:r w:rsidR="009E1DF6" w:rsidRPr="009E1DF6">
        <w:t xml:space="preserve">. </w:t>
      </w:r>
      <w:r w:rsidR="00CF38CD">
        <w:t>R</w:t>
      </w:r>
      <w:r w:rsidR="005F7A08">
        <w:t>iadiac</w:t>
      </w:r>
      <w:r w:rsidR="00CF38CD">
        <w:t>i</w:t>
      </w:r>
      <w:r w:rsidR="005F7A08">
        <w:t xml:space="preserve"> systém v rozvádzač</w:t>
      </w:r>
      <w:r w:rsidR="00CF38CD">
        <w:t>i</w:t>
      </w:r>
      <w:r w:rsidR="005F7A08">
        <w:t xml:space="preserve"> DT1 </w:t>
      </w:r>
      <w:r w:rsidR="003B4354">
        <w:t>je</w:t>
      </w:r>
      <w:r w:rsidR="00CF38CD">
        <w:t xml:space="preserve"> </w:t>
      </w:r>
      <w:r w:rsidR="005F7A08">
        <w:t>pripojen</w:t>
      </w:r>
      <w:r w:rsidR="00CF38CD">
        <w:t>ý</w:t>
      </w:r>
      <w:r w:rsidR="005F7A08">
        <w:t xml:space="preserve"> do siete </w:t>
      </w:r>
      <w:proofErr w:type="spellStart"/>
      <w:r w:rsidR="005F7A08">
        <w:t>Ethernet</w:t>
      </w:r>
      <w:proofErr w:type="spellEnd"/>
      <w:r w:rsidR="005F7A08">
        <w:t xml:space="preserve"> v</w:t>
      </w:r>
      <w:r w:rsidR="00CF38CD">
        <w:t> </w:t>
      </w:r>
      <w:r w:rsidR="005F7A08">
        <w:t>budov</w:t>
      </w:r>
      <w:r w:rsidR="00CF38CD">
        <w:t>e.</w:t>
      </w:r>
      <w:r w:rsidR="005F7A08">
        <w:t xml:space="preserve"> </w:t>
      </w:r>
      <w:r w:rsidR="005F242A">
        <w:t xml:space="preserve">Prenos prevádzkových, poruchových a havarijných údajov a diaľkové ovládanie systémov bude prostredníctvom PC z centrálneho </w:t>
      </w:r>
      <w:r w:rsidR="00CF38CD">
        <w:t>pracoviska</w:t>
      </w:r>
      <w:r w:rsidR="005F242A">
        <w:t>.</w:t>
      </w:r>
    </w:p>
    <w:p w:rsidR="003B4354" w:rsidRDefault="003B4354" w:rsidP="009E1DF6"/>
    <w:p w:rsidR="003B4354" w:rsidRDefault="003B4354" w:rsidP="009E1DF6"/>
    <w:p w:rsidR="009E1DF6" w:rsidRDefault="009E1DF6" w:rsidP="009E1DF6"/>
    <w:p w:rsidR="00E223D7" w:rsidRDefault="00E223D7">
      <w:pPr>
        <w:rPr>
          <w:b/>
          <w:bCs/>
          <w:iCs/>
          <w:sz w:val="24"/>
          <w:szCs w:val="28"/>
        </w:rPr>
      </w:pPr>
      <w:r>
        <w:br w:type="page"/>
      </w:r>
    </w:p>
    <w:p w:rsidR="009E1DF6" w:rsidRDefault="00F11370" w:rsidP="009E1DF6">
      <w:pPr>
        <w:pStyle w:val="Nadpis2"/>
      </w:pPr>
      <w:bookmarkStart w:id="34" w:name="_Toc174344385"/>
      <w:r>
        <w:lastRenderedPageBreak/>
        <w:t xml:space="preserve">Riadenie </w:t>
      </w:r>
      <w:r w:rsidR="005F7A08">
        <w:t xml:space="preserve">technológie </w:t>
      </w:r>
      <w:r w:rsidR="0059693B">
        <w:t>vykurovania</w:t>
      </w:r>
      <w:r w:rsidR="00171AF5">
        <w:t xml:space="preserve"> v kotolni</w:t>
      </w:r>
      <w:bookmarkEnd w:id="34"/>
    </w:p>
    <w:p w:rsidR="009E1DF6" w:rsidRDefault="009E1DF6" w:rsidP="009E1DF6"/>
    <w:p w:rsidR="00E114D0" w:rsidRDefault="00E114D0" w:rsidP="005A4A8B">
      <w:pPr>
        <w:numPr>
          <w:ilvl w:val="12"/>
          <w:numId w:val="0"/>
        </w:numPr>
        <w:ind w:left="284" w:firstLine="424"/>
      </w:pPr>
      <w:r>
        <w:t xml:space="preserve">Ako zdroj tepla je </w:t>
      </w:r>
      <w:r w:rsidR="00BC54D1">
        <w:t xml:space="preserve">prednostne </w:t>
      </w:r>
      <w:r>
        <w:t xml:space="preserve">použitá kaskáda </w:t>
      </w:r>
      <w:r w:rsidR="00BC54D1">
        <w:t>tr</w:t>
      </w:r>
      <w:r>
        <w:t>och tepelných čerpadiel vzduch / voda.</w:t>
      </w:r>
      <w:r w:rsidR="00BC54D1">
        <w:t xml:space="preserve"> V prípade nedostatku výkonu alebo nevhodných prevádzkových podmienok slúžia ako zdroj tepla dva nové plynové kotl</w:t>
      </w:r>
      <w:r w:rsidR="00F26F5B">
        <w:t>e</w:t>
      </w:r>
      <w:r w:rsidR="00BC54D1">
        <w:t xml:space="preserve"> a jeden pôvodný plynový kotol.</w:t>
      </w:r>
    </w:p>
    <w:p w:rsidR="00504471" w:rsidRDefault="00E114D0" w:rsidP="00F26F5B">
      <w:pPr>
        <w:numPr>
          <w:ilvl w:val="12"/>
          <w:numId w:val="0"/>
        </w:numPr>
        <w:ind w:left="284" w:firstLine="424"/>
      </w:pPr>
      <w:r>
        <w:t xml:space="preserve">Pre akumuláciu tepla a na hydraulické oddelenie </w:t>
      </w:r>
      <w:r w:rsidR="00BC54D1">
        <w:t xml:space="preserve">okruhu </w:t>
      </w:r>
      <w:r>
        <w:t>tepeln</w:t>
      </w:r>
      <w:r w:rsidR="00BC54D1">
        <w:t>ých</w:t>
      </w:r>
      <w:r>
        <w:t xml:space="preserve"> čerpad</w:t>
      </w:r>
      <w:r w:rsidR="00BC54D1">
        <w:t>ie</w:t>
      </w:r>
      <w:r>
        <w:t>l od vykurovacieho</w:t>
      </w:r>
      <w:r w:rsidR="000E3BFF">
        <w:t xml:space="preserve"> okruhu </w:t>
      </w:r>
      <w:r>
        <w:t xml:space="preserve"> je navrhnutý akumulačný zásobník tepla. Prietok teplej vody v okruhu </w:t>
      </w:r>
      <w:r w:rsidR="00BC54D1">
        <w:t xml:space="preserve">tepelných čerpadiel zabezpečia obehové čerpadlá Č1 ovládané regulátorom tepelných čerpadiel. Regulátory tepelných čerpadiel navzájom komunikujú po zbernici EMS a zároveň regulátor tepelného čerpadla vo funkcii MASTER </w:t>
      </w:r>
      <w:r w:rsidR="00F26F5B">
        <w:t>zabezpečí vytvorenie a prevádzku kaskády tepelných čerpadiel.</w:t>
      </w:r>
      <w:r w:rsidR="00CD09A7">
        <w:t xml:space="preserve"> </w:t>
      </w:r>
      <w:r w:rsidR="00F26F5B">
        <w:t xml:space="preserve">S nadradeným riadiacim systémom v rozvádzači DT1 bude regulátor TČ MASTER komunikovať po zbernici </w:t>
      </w:r>
      <w:proofErr w:type="spellStart"/>
      <w:r w:rsidR="00F26F5B">
        <w:t>ModBus</w:t>
      </w:r>
      <w:proofErr w:type="spellEnd"/>
      <w:r w:rsidR="00F26F5B">
        <w:t xml:space="preserve"> RTU a zároveň signálom 0 – 10VDC </w:t>
      </w:r>
      <w:r>
        <w:t xml:space="preserve">. </w:t>
      </w:r>
    </w:p>
    <w:p w:rsidR="00683864" w:rsidRDefault="00683864" w:rsidP="00F26F5B">
      <w:pPr>
        <w:numPr>
          <w:ilvl w:val="12"/>
          <w:numId w:val="0"/>
        </w:numPr>
        <w:ind w:left="284" w:firstLine="424"/>
      </w:pPr>
      <w:r>
        <w:t xml:space="preserve">V prípade potreby prevádzky plynového kotla, vyšle nadradený riadiaci systém do regulátora kotla signál 0 – 10VDC ako požiadavku na výkon. Zároveň riadiaci systém zabezpečí striedanie kotlov a ich prevádzku v kaskáde. Reguláciu kotlového čerpadla zabezpečuje kotlový regulátor a zároveň </w:t>
      </w:r>
      <w:r w:rsidR="00713FDD">
        <w:t>vysiela do riadiaceho systému signál v prípade poruchy kotla.</w:t>
      </w:r>
    </w:p>
    <w:p w:rsidR="004E57B2" w:rsidRPr="00255B1B" w:rsidRDefault="004E57B2" w:rsidP="00F26F5B">
      <w:pPr>
        <w:numPr>
          <w:ilvl w:val="12"/>
          <w:numId w:val="0"/>
        </w:numPr>
        <w:ind w:left="284" w:firstLine="424"/>
      </w:pPr>
      <w:r>
        <w:t>Pôvodný plynový kotol slúži ako rezerva a je potr</w:t>
      </w:r>
      <w:r w:rsidR="001A205E">
        <w:t>e</w:t>
      </w:r>
      <w:r>
        <w:t>bné ho uviesť do prevádzky ručne obsluhou.</w:t>
      </w:r>
    </w:p>
    <w:p w:rsidR="005A4A8B" w:rsidRPr="00255B1B" w:rsidRDefault="005A4A8B" w:rsidP="005A4A8B">
      <w:pPr>
        <w:numPr>
          <w:ilvl w:val="12"/>
          <w:numId w:val="0"/>
        </w:numPr>
        <w:ind w:left="284" w:firstLine="424"/>
      </w:pPr>
    </w:p>
    <w:p w:rsidR="00B4492F" w:rsidRDefault="00171AF5" w:rsidP="00171AF5">
      <w:pPr>
        <w:pStyle w:val="Nadpis2"/>
      </w:pPr>
      <w:bookmarkStart w:id="35" w:name="_Toc385886977"/>
      <w:bookmarkStart w:id="36" w:name="_Toc174344386"/>
      <w:r>
        <w:t>Riadenie technológie vykurovania pre vykurované objekty</w:t>
      </w:r>
      <w:bookmarkEnd w:id="36"/>
    </w:p>
    <w:p w:rsidR="00171AF5" w:rsidRDefault="00171AF5" w:rsidP="00171AF5"/>
    <w:p w:rsidR="00171AF5" w:rsidRPr="00171AF5" w:rsidRDefault="007531FB" w:rsidP="007531FB">
      <w:pPr>
        <w:ind w:left="709"/>
      </w:pPr>
      <w:r>
        <w:t xml:space="preserve">Na technológiu vykurovania v kotolni je napojených </w:t>
      </w:r>
      <w:r w:rsidR="00853311">
        <w:t xml:space="preserve">osem objektov, pričom </w:t>
      </w:r>
      <w:r w:rsidR="00DE77AC">
        <w:t>pä</w:t>
      </w:r>
      <w:r w:rsidR="00853311">
        <w:t xml:space="preserve">ť </w:t>
      </w:r>
      <w:r>
        <w:t xml:space="preserve">z nich – objekty č. 1, 2, </w:t>
      </w:r>
      <w:r w:rsidR="00DE77AC">
        <w:t>3</w:t>
      </w:r>
      <w:r>
        <w:t xml:space="preserve">, 4 a 5 sú pripojené mimo kotolne. Každý z objektov 1 – 5 je vybavený obehovým čerpadlom, </w:t>
      </w:r>
      <w:r w:rsidR="00853311">
        <w:t>regulačným guľový</w:t>
      </w:r>
      <w:r w:rsidR="0089510A">
        <w:t>m</w:t>
      </w:r>
      <w:r w:rsidR="00853311">
        <w:t xml:space="preserve"> kohút</w:t>
      </w:r>
      <w:r w:rsidR="0089510A">
        <w:t xml:space="preserve">om </w:t>
      </w:r>
      <w:r w:rsidR="00853311">
        <w:t xml:space="preserve"> s meračom tepelnej energie, snímačom riadeným prietokom resp. reguláciou výkonu a funkciou kontroly výkonu a energie, priestorovým snímačom teploty a riadiacim systémom. </w:t>
      </w:r>
      <w:r w:rsidR="00556C8E">
        <w:t xml:space="preserve">Tento riadiaci systém pre príslušný objekt riadi na základe požadovanej a skutočnej teploty v referenčnom priestore objektu regulačný guľový kohút a obehové čerpadlo. Komunikácia riadiaceho systému objektu a regulačného guľového kohúta prebieha po zbernici </w:t>
      </w:r>
      <w:proofErr w:type="spellStart"/>
      <w:r w:rsidR="00556C8E">
        <w:t>ModBus</w:t>
      </w:r>
      <w:proofErr w:type="spellEnd"/>
      <w:r w:rsidR="00556C8E">
        <w:t xml:space="preserve">. Zároveň sú všetky objektové riadiace systémy pripojené do miestnej siete LAN </w:t>
      </w:r>
      <w:proofErr w:type="spellStart"/>
      <w:r w:rsidR="00556C8E">
        <w:t>Ethernet</w:t>
      </w:r>
      <w:proofErr w:type="spellEnd"/>
      <w:r w:rsidR="00556C8E">
        <w:t xml:space="preserve"> po ktorej komunikujú s nadradeným systémom v rozvádzači DT 1 je možné zobrazenie informácií z nich a ich ovládanie prostredníctvom PC na centrálnom pracovisku.</w:t>
      </w:r>
    </w:p>
    <w:p w:rsidR="00171AF5" w:rsidRDefault="00171AF5" w:rsidP="00171AF5"/>
    <w:p w:rsidR="00171AF5" w:rsidRPr="00171AF5" w:rsidRDefault="00171AF5" w:rsidP="00171AF5"/>
    <w:p w:rsidR="00243F58" w:rsidRDefault="00243F58" w:rsidP="00B4492F">
      <w:pPr>
        <w:pStyle w:val="Nadpis2"/>
        <w:tabs>
          <w:tab w:val="clear" w:pos="574"/>
          <w:tab w:val="num" w:pos="716"/>
        </w:tabs>
        <w:ind w:left="284"/>
      </w:pPr>
      <w:bookmarkStart w:id="37" w:name="_Toc174344387"/>
      <w:r>
        <w:t>Poruchové stavy</w:t>
      </w:r>
      <w:bookmarkEnd w:id="37"/>
      <w:r>
        <w:t xml:space="preserve"> </w:t>
      </w:r>
      <w:bookmarkEnd w:id="35"/>
    </w:p>
    <w:p w:rsidR="00BA60B1" w:rsidRDefault="00BA60B1" w:rsidP="00BA60B1"/>
    <w:p w:rsidR="00BA60B1" w:rsidRDefault="00BA60B1" w:rsidP="00BA60B1">
      <w:r w:rsidRPr="00243F58">
        <w:t xml:space="preserve">Riadiaci systém kontroluje nasledovné poruchové stavy </w:t>
      </w:r>
    </w:p>
    <w:p w:rsidR="002823BA" w:rsidRDefault="002823BA" w:rsidP="00BA60B1"/>
    <w:p w:rsidR="00BA60B1" w:rsidRDefault="002823BA" w:rsidP="002823BA">
      <w:pPr>
        <w:pStyle w:val="Odsekzoznamu"/>
        <w:numPr>
          <w:ilvl w:val="0"/>
          <w:numId w:val="18"/>
        </w:numPr>
      </w:pPr>
      <w:r>
        <w:t>Vratné poruchové stavy</w:t>
      </w:r>
    </w:p>
    <w:p w:rsidR="00912AD7" w:rsidRDefault="00912AD7" w:rsidP="00912AD7">
      <w:pPr>
        <w:pStyle w:val="Odsekzoznamu"/>
      </w:pPr>
    </w:p>
    <w:p w:rsidR="00BA60B1" w:rsidRDefault="000539F3" w:rsidP="00BA60B1">
      <w:pPr>
        <w:pStyle w:val="Odsekzoznamu"/>
        <w:numPr>
          <w:ilvl w:val="0"/>
          <w:numId w:val="13"/>
        </w:numPr>
      </w:pPr>
      <w:r>
        <w:t xml:space="preserve">Prehriatie výstupu ÚK </w:t>
      </w:r>
    </w:p>
    <w:p w:rsidR="00BA60B1" w:rsidRDefault="000539F3" w:rsidP="00BA60B1">
      <w:pPr>
        <w:pStyle w:val="Odsekzoznamu"/>
        <w:numPr>
          <w:ilvl w:val="0"/>
          <w:numId w:val="13"/>
        </w:numPr>
      </w:pPr>
      <w:r>
        <w:t>Výpadok elektrickej energie</w:t>
      </w:r>
    </w:p>
    <w:p w:rsidR="00EB587A" w:rsidRDefault="00EB587A" w:rsidP="00EB587A">
      <w:pPr>
        <w:pStyle w:val="Odsekzoznamu"/>
        <w:numPr>
          <w:ilvl w:val="0"/>
          <w:numId w:val="13"/>
        </w:numPr>
      </w:pPr>
      <w:r>
        <w:t>Zvýšená koncentrácia CO v priestore kotolne – 1. Stupeň</w:t>
      </w:r>
    </w:p>
    <w:p w:rsidR="00EB587A" w:rsidRDefault="00EB587A" w:rsidP="00EB587A">
      <w:pPr>
        <w:pStyle w:val="Odsekzoznamu"/>
        <w:numPr>
          <w:ilvl w:val="0"/>
          <w:numId w:val="13"/>
        </w:numPr>
      </w:pPr>
      <w:r>
        <w:t>Zvýšená koncentrácia plynu v priestore kotolne – 1. Stupeň</w:t>
      </w:r>
    </w:p>
    <w:p w:rsidR="004754F0" w:rsidRDefault="004754F0" w:rsidP="00EB587A">
      <w:pPr>
        <w:pStyle w:val="Odsekzoznamu"/>
        <w:numPr>
          <w:ilvl w:val="0"/>
          <w:numId w:val="13"/>
        </w:numPr>
      </w:pPr>
      <w:r>
        <w:t>Porucha snímača CO</w:t>
      </w:r>
    </w:p>
    <w:p w:rsidR="004754F0" w:rsidRDefault="004754F0" w:rsidP="00EB587A">
      <w:pPr>
        <w:pStyle w:val="Odsekzoznamu"/>
        <w:numPr>
          <w:ilvl w:val="0"/>
          <w:numId w:val="13"/>
        </w:numPr>
      </w:pPr>
      <w:r>
        <w:t>Porucha snímača plynu</w:t>
      </w:r>
    </w:p>
    <w:p w:rsidR="00683864" w:rsidRDefault="00683864" w:rsidP="00EB587A">
      <w:pPr>
        <w:pStyle w:val="Odsekzoznamu"/>
        <w:numPr>
          <w:ilvl w:val="0"/>
          <w:numId w:val="13"/>
        </w:numPr>
      </w:pPr>
      <w:r>
        <w:t>Porucha kotla</w:t>
      </w:r>
    </w:p>
    <w:p w:rsidR="000539F3" w:rsidRDefault="000539F3" w:rsidP="000539F3">
      <w:pPr>
        <w:pStyle w:val="Odsekzoznamu"/>
      </w:pPr>
    </w:p>
    <w:p w:rsidR="000539F3" w:rsidRDefault="000539F3" w:rsidP="000539F3">
      <w:pPr>
        <w:pStyle w:val="Odsekzoznamu"/>
        <w:numPr>
          <w:ilvl w:val="0"/>
          <w:numId w:val="18"/>
        </w:numPr>
      </w:pPr>
      <w:r>
        <w:lastRenderedPageBreak/>
        <w:t>Nevratné poruchové stavy</w:t>
      </w:r>
    </w:p>
    <w:p w:rsidR="00912AD7" w:rsidRDefault="00912AD7" w:rsidP="00912AD7">
      <w:pPr>
        <w:pStyle w:val="Odsekzoznamu"/>
      </w:pPr>
    </w:p>
    <w:p w:rsidR="000539F3" w:rsidRDefault="000539F3" w:rsidP="000539F3">
      <w:pPr>
        <w:pStyle w:val="Odsekzoznamu"/>
        <w:numPr>
          <w:ilvl w:val="0"/>
          <w:numId w:val="19"/>
        </w:numPr>
      </w:pPr>
      <w:r>
        <w:t xml:space="preserve">Prehriatie priestoru </w:t>
      </w:r>
      <w:r w:rsidR="00912AD7">
        <w:t>kotolne</w:t>
      </w:r>
    </w:p>
    <w:p w:rsidR="000539F3" w:rsidRDefault="000539F3" w:rsidP="000539F3">
      <w:pPr>
        <w:pStyle w:val="Odsekzoznamu"/>
        <w:numPr>
          <w:ilvl w:val="0"/>
          <w:numId w:val="19"/>
        </w:numPr>
      </w:pPr>
      <w:r>
        <w:t xml:space="preserve">Zaplavenie priestoru </w:t>
      </w:r>
      <w:r w:rsidR="00912AD7">
        <w:t>kotolne</w:t>
      </w:r>
    </w:p>
    <w:p w:rsidR="00EB587A" w:rsidRDefault="00EB587A" w:rsidP="000539F3">
      <w:pPr>
        <w:pStyle w:val="Odsekzoznamu"/>
        <w:numPr>
          <w:ilvl w:val="0"/>
          <w:numId w:val="19"/>
        </w:numPr>
      </w:pPr>
      <w:r>
        <w:t>Zvýšená koncentrácia CO v priestore kotolne – 2. Stupeň</w:t>
      </w:r>
    </w:p>
    <w:p w:rsidR="00EB587A" w:rsidRDefault="00EB587A" w:rsidP="00EB587A">
      <w:pPr>
        <w:pStyle w:val="Odsekzoznamu"/>
        <w:numPr>
          <w:ilvl w:val="0"/>
          <w:numId w:val="19"/>
        </w:numPr>
      </w:pPr>
      <w:r>
        <w:t>Zvýšená koncentrácia plynu v priestore kotolne – 2. Stupeň</w:t>
      </w:r>
    </w:p>
    <w:p w:rsidR="00EB587A" w:rsidRDefault="00912AD7" w:rsidP="000539F3">
      <w:pPr>
        <w:pStyle w:val="Odsekzoznamu"/>
        <w:numPr>
          <w:ilvl w:val="0"/>
          <w:numId w:val="19"/>
        </w:numPr>
      </w:pPr>
      <w:r>
        <w:t>Stlačenie STOP tlačidla</w:t>
      </w:r>
    </w:p>
    <w:p w:rsidR="000539F3" w:rsidRDefault="000539F3" w:rsidP="000539F3">
      <w:pPr>
        <w:pStyle w:val="Odsekzoznamu"/>
      </w:pPr>
    </w:p>
    <w:p w:rsidR="00EF39C3" w:rsidRPr="00081CC8" w:rsidRDefault="00D7605B" w:rsidP="00081CC8">
      <w:pPr>
        <w:pStyle w:val="Nadpis1"/>
      </w:pPr>
      <w:bookmarkStart w:id="38" w:name="_Toc174344388"/>
      <w:r>
        <w:t>Požiadavky na súvisiace profesie</w:t>
      </w:r>
      <w:bookmarkEnd w:id="38"/>
    </w:p>
    <w:p w:rsidR="00BC0F58" w:rsidRDefault="00BC0F58" w:rsidP="00BC0F58"/>
    <w:p w:rsidR="00D7605B" w:rsidRDefault="00D7605B" w:rsidP="00D7605B">
      <w:pPr>
        <w:pStyle w:val="Zkladntext"/>
        <w:numPr>
          <w:ilvl w:val="0"/>
          <w:numId w:val="21"/>
        </w:numPr>
        <w:jc w:val="both"/>
      </w:pPr>
      <w:r>
        <w:t xml:space="preserve">STAVBA </w:t>
      </w:r>
    </w:p>
    <w:p w:rsidR="00D7605B" w:rsidRPr="00D7605B" w:rsidRDefault="00D7605B" w:rsidP="00D7605B">
      <w:pPr>
        <w:pStyle w:val="Odstavecseseznamem"/>
        <w:numPr>
          <w:ilvl w:val="0"/>
          <w:numId w:val="18"/>
        </w:numPr>
        <w:spacing w:after="0" w:line="240" w:lineRule="auto"/>
        <w:rPr>
          <w:rFonts w:ascii="Arial" w:eastAsia="Times New Roman" w:hAnsi="Arial"/>
          <w:szCs w:val="24"/>
          <w:lang w:eastAsia="sk-SK"/>
        </w:rPr>
      </w:pPr>
      <w:r w:rsidRPr="00D7605B">
        <w:rPr>
          <w:rFonts w:ascii="Arial" w:eastAsia="Times New Roman" w:hAnsi="Arial"/>
          <w:szCs w:val="24"/>
          <w:lang w:eastAsia="sk-SK"/>
        </w:rPr>
        <w:t xml:space="preserve">zhotoviť prierazy </w:t>
      </w:r>
      <w:r>
        <w:rPr>
          <w:rFonts w:ascii="Arial" w:eastAsia="Times New Roman" w:hAnsi="Arial"/>
          <w:szCs w:val="24"/>
          <w:lang w:eastAsia="sk-SK"/>
        </w:rPr>
        <w:t xml:space="preserve">pre káblové trasy </w:t>
      </w:r>
      <w:r w:rsidRPr="00D7605B">
        <w:rPr>
          <w:rFonts w:ascii="Arial" w:eastAsia="Times New Roman" w:hAnsi="Arial"/>
          <w:szCs w:val="24"/>
          <w:lang w:eastAsia="sk-SK"/>
        </w:rPr>
        <w:t>cez stavebné konštrukcie</w:t>
      </w:r>
    </w:p>
    <w:p w:rsidR="00D7605B" w:rsidRDefault="00D7605B" w:rsidP="00D7605B">
      <w:pPr>
        <w:pStyle w:val="Zkladntext"/>
        <w:numPr>
          <w:ilvl w:val="0"/>
          <w:numId w:val="18"/>
        </w:numPr>
        <w:jc w:val="both"/>
      </w:pPr>
      <w:r w:rsidRPr="00D7605B">
        <w:t xml:space="preserve">domurovanie a začistenie prestupov po namontovaní </w:t>
      </w:r>
      <w:r>
        <w:t xml:space="preserve">káblových trás </w:t>
      </w:r>
    </w:p>
    <w:p w:rsidR="00D7605B" w:rsidRDefault="00D7605B" w:rsidP="00D7605B">
      <w:pPr>
        <w:pStyle w:val="Zkladntext"/>
        <w:numPr>
          <w:ilvl w:val="0"/>
          <w:numId w:val="21"/>
        </w:numPr>
        <w:jc w:val="both"/>
      </w:pPr>
      <w:r>
        <w:t xml:space="preserve">ELEKTRO </w:t>
      </w:r>
    </w:p>
    <w:p w:rsidR="00153F53" w:rsidRPr="00153F53" w:rsidRDefault="00153F53" w:rsidP="00153F53">
      <w:pPr>
        <w:pStyle w:val="Odsekzoznamu"/>
        <w:numPr>
          <w:ilvl w:val="0"/>
          <w:numId w:val="18"/>
        </w:numPr>
        <w:shd w:val="clear" w:color="auto" w:fill="FFFFFF"/>
        <w:rPr>
          <w:rFonts w:cs="Arial"/>
          <w:color w:val="222222"/>
        </w:rPr>
      </w:pPr>
      <w:r w:rsidRPr="00153F53">
        <w:rPr>
          <w:rFonts w:cs="Arial"/>
          <w:color w:val="222222"/>
        </w:rPr>
        <w:t xml:space="preserve">pripojenie rozvádzača </w:t>
      </w:r>
      <w:r w:rsidR="00FE4470">
        <w:rPr>
          <w:rFonts w:cs="Arial"/>
          <w:color w:val="222222"/>
        </w:rPr>
        <w:t>RMS1</w:t>
      </w:r>
      <w:r w:rsidRPr="00153F53">
        <w:rPr>
          <w:rFonts w:cs="Arial"/>
          <w:color w:val="222222"/>
        </w:rPr>
        <w:t xml:space="preserve"> v</w:t>
      </w:r>
      <w:r w:rsidR="00FE4470">
        <w:rPr>
          <w:rFonts w:cs="Arial"/>
          <w:color w:val="222222"/>
        </w:rPr>
        <w:t xml:space="preserve"> priestore kotolne </w:t>
      </w:r>
    </w:p>
    <w:p w:rsidR="0086215B" w:rsidRPr="0086215B" w:rsidRDefault="0086215B" w:rsidP="0086215B">
      <w:pPr>
        <w:pStyle w:val="Odsekzoznamu"/>
        <w:shd w:val="clear" w:color="auto" w:fill="FFFFFF"/>
        <w:rPr>
          <w:rFonts w:cs="Arial"/>
          <w:color w:val="222222"/>
        </w:rPr>
      </w:pPr>
    </w:p>
    <w:p w:rsidR="00D7605B" w:rsidRDefault="00153F53" w:rsidP="00D7605B">
      <w:pPr>
        <w:pStyle w:val="Default"/>
        <w:numPr>
          <w:ilvl w:val="0"/>
          <w:numId w:val="21"/>
        </w:numPr>
        <w:rPr>
          <w:rFonts w:ascii="Arial" w:eastAsia="Times New Roman" w:hAnsi="Arial" w:cs="Times New Roman"/>
          <w:color w:val="auto"/>
          <w:sz w:val="22"/>
          <w:lang w:val="sk-SK" w:eastAsia="sk-SK"/>
        </w:rPr>
      </w:pPr>
      <w:r>
        <w:rPr>
          <w:rFonts w:ascii="Arial" w:eastAsia="Times New Roman" w:hAnsi="Arial" w:cs="Times New Roman"/>
          <w:color w:val="auto"/>
          <w:sz w:val="22"/>
          <w:lang w:val="sk-SK" w:eastAsia="sk-SK"/>
        </w:rPr>
        <w:t>KÚRENIE A CHLADENIE</w:t>
      </w:r>
      <w:r w:rsidR="00D7605B" w:rsidRPr="00503F99">
        <w:rPr>
          <w:rFonts w:ascii="Arial" w:eastAsia="Times New Roman" w:hAnsi="Arial" w:cs="Times New Roman"/>
          <w:color w:val="auto"/>
          <w:sz w:val="22"/>
          <w:lang w:val="sk-SK" w:eastAsia="sk-SK"/>
        </w:rPr>
        <w:t xml:space="preserve"> </w:t>
      </w:r>
    </w:p>
    <w:p w:rsidR="00153F53" w:rsidRDefault="00153F53" w:rsidP="00153F53">
      <w:pPr>
        <w:pStyle w:val="Default"/>
        <w:ind w:left="786"/>
        <w:rPr>
          <w:rFonts w:ascii="Arial" w:eastAsia="Times New Roman" w:hAnsi="Arial" w:cs="Times New Roman"/>
          <w:color w:val="auto"/>
          <w:sz w:val="22"/>
          <w:lang w:val="sk-SK" w:eastAsia="sk-SK"/>
        </w:rPr>
      </w:pPr>
    </w:p>
    <w:p w:rsidR="00153F53" w:rsidRDefault="00153F53" w:rsidP="00153F53">
      <w:pPr>
        <w:pStyle w:val="Default"/>
        <w:numPr>
          <w:ilvl w:val="0"/>
          <w:numId w:val="18"/>
        </w:numPr>
        <w:rPr>
          <w:rFonts w:ascii="Arial" w:eastAsia="Times New Roman" w:hAnsi="Arial" w:cs="Times New Roman"/>
          <w:color w:val="auto"/>
          <w:sz w:val="22"/>
          <w:lang w:val="sk-SK" w:eastAsia="sk-SK"/>
        </w:rPr>
      </w:pPr>
      <w:r>
        <w:rPr>
          <w:rFonts w:ascii="Arial" w:eastAsia="Times New Roman" w:hAnsi="Arial" w:cs="Times New Roman"/>
          <w:color w:val="auto"/>
          <w:sz w:val="22"/>
          <w:lang w:val="sk-SK" w:eastAsia="sk-SK"/>
        </w:rPr>
        <w:t xml:space="preserve">namontovať </w:t>
      </w:r>
      <w:proofErr w:type="spellStart"/>
      <w:r>
        <w:rPr>
          <w:rFonts w:ascii="Arial" w:eastAsia="Times New Roman" w:hAnsi="Arial" w:cs="Times New Roman"/>
          <w:color w:val="auto"/>
          <w:sz w:val="22"/>
          <w:lang w:val="sk-SK" w:eastAsia="sk-SK"/>
        </w:rPr>
        <w:t>návarky</w:t>
      </w:r>
      <w:proofErr w:type="spellEnd"/>
      <w:r>
        <w:rPr>
          <w:rFonts w:ascii="Arial" w:eastAsia="Times New Roman" w:hAnsi="Arial" w:cs="Times New Roman"/>
          <w:color w:val="auto"/>
          <w:sz w:val="22"/>
          <w:lang w:val="sk-SK" w:eastAsia="sk-SK"/>
        </w:rPr>
        <w:t xml:space="preserve"> na technologické zariadenia potrebné pre montáž snímačov </w:t>
      </w:r>
      <w:r w:rsidR="00B81643">
        <w:rPr>
          <w:rFonts w:ascii="Arial" w:eastAsia="Times New Roman" w:hAnsi="Arial" w:cs="Times New Roman"/>
          <w:color w:val="auto"/>
          <w:sz w:val="22"/>
          <w:lang w:val="sk-SK" w:eastAsia="sk-SK"/>
        </w:rPr>
        <w:t>teploty</w:t>
      </w:r>
    </w:p>
    <w:p w:rsidR="000A7D98" w:rsidRDefault="000A7D98">
      <w:pPr>
        <w:rPr>
          <w:b/>
          <w:bCs/>
          <w:kern w:val="32"/>
          <w:sz w:val="28"/>
          <w:szCs w:val="32"/>
        </w:rPr>
      </w:pPr>
      <w:bookmarkStart w:id="39" w:name="_Toc167334486"/>
      <w:bookmarkEnd w:id="32"/>
    </w:p>
    <w:p w:rsidR="003736F6" w:rsidRDefault="007E7584" w:rsidP="006F2D13">
      <w:pPr>
        <w:pStyle w:val="Nadpis1"/>
      </w:pPr>
      <w:bookmarkStart w:id="40" w:name="_Toc174344389"/>
      <w:r>
        <w:t>B</w:t>
      </w:r>
      <w:r w:rsidR="003736F6" w:rsidRPr="0076353A">
        <w:t>ezpečnosť práce</w:t>
      </w:r>
      <w:bookmarkEnd w:id="39"/>
      <w:bookmarkEnd w:id="40"/>
    </w:p>
    <w:p w:rsidR="006F2D13" w:rsidRPr="006F2D13" w:rsidRDefault="006F2D13" w:rsidP="006F2D13"/>
    <w:p w:rsidR="00803A68" w:rsidRDefault="003736F6" w:rsidP="003736F6">
      <w:pPr>
        <w:ind w:firstLine="360"/>
        <w:jc w:val="both"/>
        <w:rPr>
          <w:rFonts w:cs="Arial"/>
          <w:szCs w:val="22"/>
        </w:rPr>
      </w:pPr>
      <w:r w:rsidRPr="00656D15">
        <w:rPr>
          <w:rFonts w:cs="Arial"/>
          <w:szCs w:val="22"/>
        </w:rPr>
        <w:t xml:space="preserve">Údržbu elektrických zariadení môžu vykonávať len odborne spôsobilé osoby v zmysle Vyhlášky </w:t>
      </w:r>
      <w:proofErr w:type="spellStart"/>
      <w:r w:rsidRPr="00656D15">
        <w:rPr>
          <w:rFonts w:cs="Arial"/>
          <w:szCs w:val="22"/>
        </w:rPr>
        <w:t>MPSVaR</w:t>
      </w:r>
      <w:proofErr w:type="spellEnd"/>
      <w:r w:rsidRPr="00656D15">
        <w:rPr>
          <w:rFonts w:cs="Arial"/>
          <w:szCs w:val="22"/>
        </w:rPr>
        <w:t xml:space="preserve"> SR č. </w:t>
      </w:r>
      <w:r w:rsidR="00914186">
        <w:t xml:space="preserve">508/2009 </w:t>
      </w:r>
      <w:proofErr w:type="spellStart"/>
      <w:r w:rsidR="00803A68">
        <w:rPr>
          <w:rFonts w:cs="Arial"/>
          <w:szCs w:val="22"/>
        </w:rPr>
        <w:t>Z.z</w:t>
      </w:r>
      <w:proofErr w:type="spellEnd"/>
      <w:r w:rsidR="00803A68">
        <w:rPr>
          <w:rFonts w:cs="Arial"/>
          <w:szCs w:val="22"/>
        </w:rPr>
        <w:t xml:space="preserve">. </w:t>
      </w:r>
      <w:r w:rsidR="00735C27">
        <w:rPr>
          <w:rFonts w:cs="Arial"/>
          <w:szCs w:val="22"/>
        </w:rPr>
        <w:t xml:space="preserve">v znení 2014 </w:t>
      </w:r>
      <w:r w:rsidR="00803A68">
        <w:rPr>
          <w:rFonts w:cs="Arial"/>
          <w:szCs w:val="22"/>
        </w:rPr>
        <w:t>a STN 34 3100 (§21-24).</w:t>
      </w:r>
    </w:p>
    <w:p w:rsidR="00006D29" w:rsidRDefault="00006D29" w:rsidP="003736F6">
      <w:pPr>
        <w:ind w:firstLine="360"/>
        <w:jc w:val="both"/>
        <w:rPr>
          <w:szCs w:val="22"/>
        </w:rPr>
      </w:pPr>
      <w:r w:rsidRPr="00BF7248">
        <w:rPr>
          <w:szCs w:val="22"/>
        </w:rPr>
        <w:t>Pre zaobchádzanie s elektrickým zariadením všeobecne platia  STN 34 308</w:t>
      </w:r>
      <w:r w:rsidR="00D539A9">
        <w:rPr>
          <w:szCs w:val="22"/>
        </w:rPr>
        <w:t>5</w:t>
      </w:r>
      <w:r w:rsidR="00984926">
        <w:rPr>
          <w:szCs w:val="22"/>
        </w:rPr>
        <w:t>-2016</w:t>
      </w:r>
      <w:r w:rsidRPr="00BF7248">
        <w:rPr>
          <w:szCs w:val="22"/>
        </w:rPr>
        <w:t xml:space="preserve"> a STN 34 3100. Okrem týchto noriem, spracovaného "Prevádzkového poriadku" a osobitných predpisov výrobcov resp. dodávateľov jednotlivých zariadení "Návodov na obsluhu" resp. "</w:t>
      </w:r>
      <w:proofErr w:type="spellStart"/>
      <w:r w:rsidRPr="00BF7248">
        <w:rPr>
          <w:szCs w:val="22"/>
        </w:rPr>
        <w:t>Montážno</w:t>
      </w:r>
      <w:proofErr w:type="spellEnd"/>
      <w:r w:rsidRPr="00BF7248">
        <w:rPr>
          <w:szCs w:val="22"/>
        </w:rPr>
        <w:t xml:space="preserve"> – prevádzkových pokynov" musí byť pre budúcu obsluhu k dispozícií aspoň jedna </w:t>
      </w:r>
      <w:proofErr w:type="spellStart"/>
      <w:r w:rsidRPr="00BF7248">
        <w:rPr>
          <w:szCs w:val="22"/>
        </w:rPr>
        <w:t>sada</w:t>
      </w:r>
      <w:proofErr w:type="spellEnd"/>
      <w:r w:rsidRPr="00BF7248">
        <w:rPr>
          <w:szCs w:val="22"/>
        </w:rPr>
        <w:t xml:space="preserve"> realizačného projektu stavby so zakreslenými zmenami, ktoré sa počas realizácie vyskytli. Táto súprava musí tvoriť súčasť dokumentácie potrebnej k prevádzkovaniu diela.</w:t>
      </w:r>
    </w:p>
    <w:p w:rsidR="00803A68" w:rsidRDefault="003736F6" w:rsidP="003736F6">
      <w:pPr>
        <w:ind w:firstLine="360"/>
        <w:jc w:val="both"/>
        <w:rPr>
          <w:rFonts w:cs="Arial"/>
          <w:szCs w:val="22"/>
        </w:rPr>
      </w:pPr>
      <w:r w:rsidRPr="00656D15">
        <w:rPr>
          <w:rFonts w:cs="Arial"/>
          <w:szCs w:val="22"/>
        </w:rPr>
        <w:t xml:space="preserve">Obsluhu elektrického  zariadenia, t.j. ovládanie - zapínanie a vypínanie obvodov inštalácie môžu robiť osoby bez elektrotechnickej kvalifikácie, ale poučené (§17 - Vyhláška </w:t>
      </w:r>
      <w:proofErr w:type="spellStart"/>
      <w:r w:rsidRPr="00656D15">
        <w:rPr>
          <w:rFonts w:cs="Arial"/>
          <w:szCs w:val="22"/>
        </w:rPr>
        <w:t>MPSVaR</w:t>
      </w:r>
      <w:proofErr w:type="spellEnd"/>
      <w:r w:rsidRPr="00656D15">
        <w:rPr>
          <w:rFonts w:cs="Arial"/>
          <w:szCs w:val="22"/>
        </w:rPr>
        <w:t xml:space="preserve"> SR č.</w:t>
      </w:r>
      <w:r w:rsidR="00914186" w:rsidRPr="00914186">
        <w:t xml:space="preserve"> </w:t>
      </w:r>
      <w:r w:rsidR="00914186">
        <w:t xml:space="preserve">508/2009 </w:t>
      </w:r>
      <w:proofErr w:type="spellStart"/>
      <w:r w:rsidRPr="00656D15">
        <w:rPr>
          <w:rFonts w:cs="Arial"/>
          <w:szCs w:val="22"/>
        </w:rPr>
        <w:t>Z.z</w:t>
      </w:r>
      <w:proofErr w:type="spellEnd"/>
      <w:r w:rsidRPr="00656D15">
        <w:rPr>
          <w:rFonts w:cs="Arial"/>
          <w:szCs w:val="22"/>
        </w:rPr>
        <w:t>.</w:t>
      </w:r>
      <w:r w:rsidR="00735C27">
        <w:rPr>
          <w:rFonts w:cs="Arial"/>
          <w:szCs w:val="22"/>
        </w:rPr>
        <w:t xml:space="preserve"> v znení 2014</w:t>
      </w:r>
      <w:r w:rsidRPr="00656D15">
        <w:rPr>
          <w:rFonts w:cs="Arial"/>
          <w:szCs w:val="22"/>
        </w:rPr>
        <w:t xml:space="preserve">). Obsluhou tých častí zariadenia, kde by obsluha mohla prísť do styku s časťami pod napätím, môžu byť poverené len osoby z elektrotechnickou kvalifikáciou s odbornou spôsobilosťou podľa Vyhlášky </w:t>
      </w:r>
      <w:proofErr w:type="spellStart"/>
      <w:r w:rsidRPr="00656D15">
        <w:rPr>
          <w:rFonts w:cs="Arial"/>
          <w:szCs w:val="22"/>
        </w:rPr>
        <w:t>MPSV</w:t>
      </w:r>
      <w:r w:rsidR="00803A68">
        <w:rPr>
          <w:rFonts w:cs="Arial"/>
          <w:szCs w:val="22"/>
        </w:rPr>
        <w:t>aR</w:t>
      </w:r>
      <w:proofErr w:type="spellEnd"/>
      <w:r w:rsidR="00803A68">
        <w:rPr>
          <w:rFonts w:cs="Arial"/>
          <w:szCs w:val="22"/>
        </w:rPr>
        <w:t xml:space="preserve"> SR č.</w:t>
      </w:r>
      <w:r w:rsidR="00914186" w:rsidRPr="00914186">
        <w:t xml:space="preserve"> </w:t>
      </w:r>
      <w:r w:rsidR="00914186">
        <w:t xml:space="preserve">508/2009 </w:t>
      </w:r>
      <w:proofErr w:type="spellStart"/>
      <w:r w:rsidR="00803A68">
        <w:rPr>
          <w:rFonts w:cs="Arial"/>
          <w:szCs w:val="22"/>
        </w:rPr>
        <w:t>Z.z</w:t>
      </w:r>
      <w:proofErr w:type="spellEnd"/>
      <w:r w:rsidR="00803A68">
        <w:rPr>
          <w:rFonts w:cs="Arial"/>
          <w:szCs w:val="22"/>
        </w:rPr>
        <w:t xml:space="preserve">. </w:t>
      </w:r>
      <w:r w:rsidR="00735C27">
        <w:rPr>
          <w:rFonts w:cs="Arial"/>
          <w:szCs w:val="22"/>
        </w:rPr>
        <w:t xml:space="preserve">v znení 2014 </w:t>
      </w:r>
      <w:r w:rsidR="00803A68">
        <w:rPr>
          <w:rFonts w:cs="Arial"/>
          <w:szCs w:val="22"/>
        </w:rPr>
        <w:t>(§17-19).</w:t>
      </w:r>
    </w:p>
    <w:p w:rsidR="00006D29" w:rsidRDefault="007915E6" w:rsidP="00006D29">
      <w:pPr>
        <w:ind w:firstLine="360"/>
        <w:jc w:val="both"/>
        <w:rPr>
          <w:rFonts w:cs="Arial"/>
          <w:szCs w:val="22"/>
        </w:rPr>
      </w:pPr>
      <w:r>
        <w:rPr>
          <w:rFonts w:cs="Arial"/>
          <w:szCs w:val="22"/>
        </w:rPr>
        <w:t>Všetky úkony musia byť prevedené v súlade s bezpečnos</w:t>
      </w:r>
      <w:r w:rsidR="00006D29" w:rsidRPr="00006D29">
        <w:rPr>
          <w:rFonts w:cs="Arial"/>
          <w:szCs w:val="22"/>
        </w:rPr>
        <w:t>tn</w:t>
      </w:r>
      <w:r w:rsidR="00B77AD5">
        <w:rPr>
          <w:rFonts w:cs="Arial"/>
          <w:szCs w:val="22"/>
        </w:rPr>
        <w:t>ý</w:t>
      </w:r>
      <w:r w:rsidR="00006D29" w:rsidRPr="00006D29">
        <w:rPr>
          <w:rFonts w:cs="Arial"/>
          <w:szCs w:val="22"/>
        </w:rPr>
        <w:t>mi požiarnymi predpismi, ktoré musia by</w:t>
      </w:r>
      <w:r w:rsidR="00006D29">
        <w:rPr>
          <w:rFonts w:cs="Arial"/>
          <w:szCs w:val="22"/>
        </w:rPr>
        <w:t>ť vyvesené na príslušnom mieste</w:t>
      </w:r>
      <w:r w:rsidR="00006D29" w:rsidRPr="00006D29">
        <w:rPr>
          <w:rFonts w:cs="Arial"/>
          <w:szCs w:val="22"/>
        </w:rPr>
        <w:t>.</w:t>
      </w:r>
    </w:p>
    <w:p w:rsidR="00006D29" w:rsidRDefault="00006D29" w:rsidP="00006D29">
      <w:pPr>
        <w:ind w:firstLine="360"/>
        <w:jc w:val="both"/>
        <w:rPr>
          <w:rFonts w:cs="Arial"/>
          <w:szCs w:val="22"/>
        </w:rPr>
      </w:pPr>
      <w:r>
        <w:rPr>
          <w:rFonts w:cs="Arial"/>
          <w:szCs w:val="22"/>
        </w:rPr>
        <w:t>Na elektrickej inštalácii je potrebné vykonať východiskovú odbornú prehliadku a odbornú skúšku, pričom musí byť dodržaný  postup podľa STN 33 2000-6-61. Odborná skúška musí byť vyhotovená v zmysle STN 33 1500 pred uvedením zariadenia do prevádzky s kladným výsledkom.</w:t>
      </w:r>
    </w:p>
    <w:p w:rsidR="00006D29" w:rsidRDefault="00006D29" w:rsidP="00006D29">
      <w:pPr>
        <w:ind w:firstLine="360"/>
        <w:jc w:val="both"/>
        <w:rPr>
          <w:rFonts w:cs="Arial"/>
          <w:szCs w:val="22"/>
        </w:rPr>
      </w:pPr>
      <w:r w:rsidRPr="00656D15">
        <w:rPr>
          <w:rFonts w:cs="Arial"/>
          <w:szCs w:val="22"/>
        </w:rPr>
        <w:t xml:space="preserve">Na elektrickej inštalácií je nutné vykonávať pravidelné odborné prehliadky a odborné skúšky podľa prílohy č.8 Vyhlášky </w:t>
      </w:r>
      <w:proofErr w:type="spellStart"/>
      <w:r w:rsidRPr="00656D15">
        <w:rPr>
          <w:rFonts w:cs="Arial"/>
          <w:szCs w:val="22"/>
        </w:rPr>
        <w:t>MPSVaR</w:t>
      </w:r>
      <w:proofErr w:type="spellEnd"/>
      <w:r w:rsidRPr="00656D15">
        <w:rPr>
          <w:rFonts w:cs="Arial"/>
          <w:szCs w:val="22"/>
        </w:rPr>
        <w:t xml:space="preserve"> SR č. </w:t>
      </w:r>
      <w:r w:rsidR="00914186">
        <w:t xml:space="preserve">508/2009 </w:t>
      </w:r>
      <w:proofErr w:type="spellStart"/>
      <w:r w:rsidRPr="00656D15">
        <w:rPr>
          <w:rFonts w:cs="Arial"/>
          <w:szCs w:val="22"/>
        </w:rPr>
        <w:t>Z.z</w:t>
      </w:r>
      <w:proofErr w:type="spellEnd"/>
      <w:r w:rsidRPr="00656D15">
        <w:rPr>
          <w:rFonts w:cs="Arial"/>
          <w:szCs w:val="22"/>
        </w:rPr>
        <w:t>.</w:t>
      </w:r>
      <w:r w:rsidR="00735C27">
        <w:rPr>
          <w:rFonts w:cs="Arial"/>
          <w:szCs w:val="22"/>
        </w:rPr>
        <w:t xml:space="preserve"> v znení 2014</w:t>
      </w:r>
      <w:r w:rsidRPr="00656D15">
        <w:rPr>
          <w:rFonts w:cs="Arial"/>
          <w:szCs w:val="22"/>
        </w:rPr>
        <w:t>, STN 33 1500.</w:t>
      </w:r>
      <w:r>
        <w:rPr>
          <w:rFonts w:cs="Arial"/>
          <w:szCs w:val="22"/>
        </w:rPr>
        <w:t xml:space="preserve"> Tieto musí zabezpečiť prevádzkovateľ zariadenia.</w:t>
      </w:r>
    </w:p>
    <w:p w:rsidR="003736F6" w:rsidRDefault="00006D29" w:rsidP="00006D29">
      <w:pPr>
        <w:ind w:firstLine="360"/>
        <w:jc w:val="both"/>
        <w:rPr>
          <w:rFonts w:cs="Arial"/>
          <w:szCs w:val="22"/>
        </w:rPr>
      </w:pPr>
      <w:r w:rsidRPr="00656D15">
        <w:rPr>
          <w:rFonts w:cs="Arial"/>
          <w:szCs w:val="22"/>
        </w:rPr>
        <w:t xml:space="preserve">Farebné značenie žíl káblov a vodičov musí byť v súlade s STN </w:t>
      </w:r>
      <w:r w:rsidR="00414641">
        <w:rPr>
          <w:rFonts w:cs="Arial"/>
          <w:szCs w:val="22"/>
        </w:rPr>
        <w:t xml:space="preserve">EN </w:t>
      </w:r>
      <w:r w:rsidR="00FB3184">
        <w:rPr>
          <w:rFonts w:cs="Arial"/>
          <w:szCs w:val="22"/>
        </w:rPr>
        <w:t xml:space="preserve">IEC </w:t>
      </w:r>
      <w:r w:rsidR="00414641">
        <w:rPr>
          <w:rFonts w:cs="Arial"/>
          <w:szCs w:val="22"/>
        </w:rPr>
        <w:t>60445:</w:t>
      </w:r>
      <w:r w:rsidR="001C24CB">
        <w:rPr>
          <w:rFonts w:cs="Arial"/>
          <w:szCs w:val="22"/>
        </w:rPr>
        <w:t>2022.</w:t>
      </w:r>
    </w:p>
    <w:p w:rsidR="00BC0F58" w:rsidRDefault="00BC0F58">
      <w:pPr>
        <w:rPr>
          <w:b/>
          <w:bCs/>
          <w:kern w:val="32"/>
          <w:sz w:val="28"/>
          <w:szCs w:val="32"/>
        </w:rPr>
      </w:pPr>
      <w:bookmarkStart w:id="41" w:name="_Toc167334487"/>
      <w:r>
        <w:br w:type="page"/>
      </w:r>
    </w:p>
    <w:p w:rsidR="003736F6" w:rsidRDefault="003736F6" w:rsidP="003736F6">
      <w:pPr>
        <w:pStyle w:val="Nadpis1"/>
      </w:pPr>
      <w:bookmarkStart w:id="42" w:name="_Toc174344390"/>
      <w:r w:rsidRPr="0076353A">
        <w:lastRenderedPageBreak/>
        <w:t>Záverečné ustanovenia</w:t>
      </w:r>
      <w:bookmarkEnd w:id="41"/>
      <w:bookmarkEnd w:id="42"/>
    </w:p>
    <w:p w:rsidR="003F62CE" w:rsidRDefault="003736F6" w:rsidP="005A14ED">
      <w:pPr>
        <w:ind w:firstLine="360"/>
        <w:jc w:val="both"/>
      </w:pPr>
      <w:r w:rsidRPr="00656D15">
        <w:t xml:space="preserve">Montáž predmetného zariadenia môže vykonávať len oprávnený subjekt, ktorý vlastní oprávnenie vydané Orgánom inšpekcie práce v zmysle §4 a §6 Vyhlášky </w:t>
      </w:r>
      <w:proofErr w:type="spellStart"/>
      <w:r w:rsidRPr="00656D15">
        <w:t>MPSVaR</w:t>
      </w:r>
      <w:proofErr w:type="spellEnd"/>
      <w:r w:rsidRPr="00656D15">
        <w:t xml:space="preserve"> SR č.</w:t>
      </w:r>
      <w:r w:rsidR="00914186" w:rsidRPr="00914186">
        <w:t xml:space="preserve"> </w:t>
      </w:r>
      <w:r w:rsidR="00914186">
        <w:t xml:space="preserve">508/2009 </w:t>
      </w:r>
      <w:proofErr w:type="spellStart"/>
      <w:r w:rsidRPr="00656D15">
        <w:t>Z.z</w:t>
      </w:r>
      <w:proofErr w:type="spellEnd"/>
      <w:r w:rsidRPr="00656D15">
        <w:t xml:space="preserve"> </w:t>
      </w:r>
      <w:r w:rsidR="00104929">
        <w:rPr>
          <w:rFonts w:cs="Arial"/>
          <w:szCs w:val="22"/>
        </w:rPr>
        <w:t xml:space="preserve">v znení 2014 </w:t>
      </w:r>
      <w:r w:rsidRPr="007C74DC">
        <w:t>s min. rozsahom činnosti - výška napätia "do 1000V", trieda objektu "A"</w:t>
      </w:r>
      <w:r w:rsidRPr="00656D15">
        <w:t>. Všetky práce pri montáži elektrických  zariadení musia byť vykonané podľa platných noriem STN v dobe realizácie, najmä STN 33 2000-4-41</w:t>
      </w:r>
      <w:r w:rsidR="00642F16">
        <w:t>/O1</w:t>
      </w:r>
      <w:r w:rsidRPr="00656D15">
        <w:t>. Počas výstavby a prevádzky musia byť dodržané platné predpisy na zaistenie bezpečnosti a ochrany zdravia pri práci, najmä STN 34 3100, STN</w:t>
      </w:r>
      <w:r w:rsidR="004C72F6">
        <w:t xml:space="preserve"> </w:t>
      </w:r>
      <w:r w:rsidRPr="00656D15">
        <w:t>33 2000-4-41</w:t>
      </w:r>
      <w:r w:rsidR="00C50B18">
        <w:t>/O1</w:t>
      </w:r>
      <w:r w:rsidRPr="00656D15">
        <w:t xml:space="preserve">, vyhlášky </w:t>
      </w:r>
      <w:proofErr w:type="spellStart"/>
      <w:r w:rsidRPr="00656D15">
        <w:t>MPSVaR</w:t>
      </w:r>
      <w:proofErr w:type="spellEnd"/>
      <w:r w:rsidRPr="00656D15">
        <w:t xml:space="preserve"> SR č.</w:t>
      </w:r>
      <w:r w:rsidR="00914186">
        <w:t xml:space="preserve">508/2009 </w:t>
      </w:r>
      <w:proofErr w:type="spellStart"/>
      <w:r w:rsidRPr="00656D15">
        <w:t>Z.z</w:t>
      </w:r>
      <w:proofErr w:type="spellEnd"/>
      <w:r w:rsidRPr="00656D15">
        <w:t xml:space="preserve">. </w:t>
      </w:r>
      <w:r w:rsidR="00104929">
        <w:rPr>
          <w:rFonts w:cs="Arial"/>
          <w:szCs w:val="22"/>
        </w:rPr>
        <w:t xml:space="preserve">v znení 2014 </w:t>
      </w:r>
      <w:r w:rsidRPr="00656D15">
        <w:t>a vyhlášky č. 59/1982 v znení neskorších predpisov o bezpečnosti práce a technických zariadení</w:t>
      </w:r>
      <w:r w:rsidR="006366AF">
        <w:t xml:space="preserve"> č. 484/1990 Zb</w:t>
      </w:r>
      <w:r w:rsidRPr="00656D15">
        <w:t xml:space="preserve">. Po ukončení montáže, pred uvedením do prevádzky sa musí vykonať </w:t>
      </w:r>
      <w:proofErr w:type="spellStart"/>
      <w:r w:rsidRPr="00656D15">
        <w:t>východzia</w:t>
      </w:r>
      <w:proofErr w:type="spellEnd"/>
      <w:r w:rsidRPr="00656D15">
        <w:t xml:space="preserve"> odborná prehliadka a odborná skúška s vydaním Východiskovej správy z odbornej prehliadky a odbornej skúšky podľa STN 33 2000-6</w:t>
      </w:r>
      <w:r w:rsidR="0098174E">
        <w:t>/O1</w:t>
      </w:r>
      <w:r w:rsidRPr="00656D15">
        <w:t xml:space="preserve">, STN 33 1500 a vyhlášky </w:t>
      </w:r>
      <w:proofErr w:type="spellStart"/>
      <w:r w:rsidRPr="00656D15">
        <w:t>MPSVaR</w:t>
      </w:r>
      <w:proofErr w:type="spellEnd"/>
      <w:r w:rsidRPr="00656D15">
        <w:t xml:space="preserve"> SR č.</w:t>
      </w:r>
      <w:r w:rsidR="00914186">
        <w:t xml:space="preserve">508/2009 </w:t>
      </w:r>
      <w:proofErr w:type="spellStart"/>
      <w:r w:rsidRPr="00656D15">
        <w:t>Z.z</w:t>
      </w:r>
      <w:proofErr w:type="spellEnd"/>
      <w:r w:rsidRPr="00656D15">
        <w:t>.</w:t>
      </w:r>
      <w:r w:rsidR="00104929" w:rsidRPr="00104929">
        <w:rPr>
          <w:rFonts w:cs="Arial"/>
          <w:szCs w:val="22"/>
        </w:rPr>
        <w:t xml:space="preserve"> </w:t>
      </w:r>
      <w:r w:rsidR="00104929">
        <w:rPr>
          <w:rFonts w:cs="Arial"/>
          <w:szCs w:val="22"/>
        </w:rPr>
        <w:t xml:space="preserve">v znení 2014 </w:t>
      </w:r>
      <w:r w:rsidRPr="00656D15">
        <w:t xml:space="preserve"> (§12). Dodávateľ je povinný po ukončení montáže do jedného výtlačku výkresovej dokumentácie zakresliť skutočné </w:t>
      </w:r>
      <w:r w:rsidR="000B5FA7">
        <w:t>vyhotovenie</w:t>
      </w:r>
      <w:r w:rsidRPr="00656D15">
        <w:t xml:space="preserve"> elektroinštalácie. Projektová dokumentácia je spracovaná v súlade s predpismi a normami v dobe spracovávania projektu. Rozsah projektovej dokumentácie zodpovedá novelizovanému Stavebnému zákonu - dokum</w:t>
      </w:r>
      <w:r w:rsidR="00077C7D">
        <w:t>entácia stavieb pre daný účel.</w:t>
      </w:r>
      <w:r w:rsidR="00035C7E">
        <w:t xml:space="preserve"> </w:t>
      </w:r>
    </w:p>
    <w:p w:rsidR="0098564F" w:rsidRDefault="0098564F" w:rsidP="005A14ED">
      <w:pPr>
        <w:ind w:firstLine="360"/>
        <w:jc w:val="both"/>
      </w:pPr>
    </w:p>
    <w:p w:rsidR="0098564F" w:rsidRDefault="0098564F" w:rsidP="005A14ED">
      <w:pPr>
        <w:ind w:firstLine="360"/>
        <w:jc w:val="both"/>
      </w:pPr>
    </w:p>
    <w:p w:rsidR="0098564F" w:rsidRDefault="0098564F" w:rsidP="005A14ED">
      <w:pPr>
        <w:ind w:firstLine="360"/>
        <w:jc w:val="both"/>
      </w:pPr>
    </w:p>
    <w:p w:rsidR="0098564F" w:rsidRDefault="0098564F" w:rsidP="005A14ED">
      <w:pPr>
        <w:ind w:firstLine="360"/>
        <w:jc w:val="both"/>
      </w:pPr>
      <w:r>
        <w:t xml:space="preserve">Bratislava, </w:t>
      </w:r>
      <w:r w:rsidR="00FE4470">
        <w:t>0</w:t>
      </w:r>
      <w:r w:rsidR="00DE77AC">
        <w:t>7</w:t>
      </w:r>
      <w:r>
        <w:t>. 20</w:t>
      </w:r>
      <w:r w:rsidR="00DE3950">
        <w:t>2</w:t>
      </w:r>
      <w:r w:rsidR="00B81643">
        <w:t>4</w:t>
      </w:r>
    </w:p>
    <w:p w:rsidR="0098564F" w:rsidRDefault="0098564F" w:rsidP="005A14ED">
      <w:pPr>
        <w:ind w:firstLine="360"/>
        <w:jc w:val="both"/>
      </w:pPr>
    </w:p>
    <w:p w:rsidR="0098564F" w:rsidRDefault="0098564F" w:rsidP="005A14ED">
      <w:pPr>
        <w:ind w:firstLine="360"/>
        <w:jc w:val="both"/>
      </w:pPr>
    </w:p>
    <w:p w:rsidR="0098564F" w:rsidRDefault="0098564F" w:rsidP="005A14ED">
      <w:pPr>
        <w:ind w:firstLine="360"/>
        <w:jc w:val="both"/>
      </w:pPr>
      <w:r>
        <w:t xml:space="preserve">                                                                                  </w:t>
      </w:r>
    </w:p>
    <w:p w:rsidR="00800718" w:rsidRDefault="00800718" w:rsidP="00800718">
      <w:pPr>
        <w:ind w:firstLine="360"/>
        <w:jc w:val="both"/>
      </w:pPr>
      <w:r>
        <w:t xml:space="preserve">                                                                                  </w:t>
      </w:r>
    </w:p>
    <w:p w:rsidR="00800718" w:rsidRPr="00255B1B" w:rsidRDefault="00800718" w:rsidP="00800718">
      <w:r w:rsidRPr="00255B1B">
        <w:tab/>
      </w:r>
      <w:r w:rsidRPr="00255B1B">
        <w:tab/>
      </w:r>
      <w:r w:rsidRPr="00255B1B">
        <w:tab/>
      </w:r>
      <w:r w:rsidRPr="00255B1B">
        <w:tab/>
      </w:r>
      <w:r w:rsidRPr="00255B1B">
        <w:tab/>
      </w:r>
      <w:r w:rsidRPr="00255B1B">
        <w:tab/>
        <w:t xml:space="preserve">   </w:t>
      </w:r>
      <w:r w:rsidRPr="00255B1B">
        <w:tab/>
      </w:r>
      <w:r>
        <w:t xml:space="preserve">     </w:t>
      </w:r>
    </w:p>
    <w:p w:rsidR="00800718" w:rsidRPr="00255B1B" w:rsidRDefault="00800718" w:rsidP="00800718">
      <w:r w:rsidRPr="00255B1B">
        <w:tab/>
      </w:r>
      <w:r w:rsidRPr="00255B1B">
        <w:tab/>
      </w:r>
      <w:r w:rsidRPr="00255B1B">
        <w:tab/>
      </w:r>
      <w:r w:rsidRPr="00255B1B">
        <w:tab/>
      </w:r>
      <w:r w:rsidRPr="00255B1B">
        <w:tab/>
      </w:r>
      <w:r w:rsidRPr="00255B1B">
        <w:tab/>
        <w:t xml:space="preserve"> </w:t>
      </w:r>
      <w:r>
        <w:t xml:space="preserve">       </w:t>
      </w:r>
      <w:r w:rsidRPr="00255B1B">
        <w:t xml:space="preserve">   </w:t>
      </w:r>
    </w:p>
    <w:p w:rsidR="00F3183A" w:rsidRPr="00255B1B" w:rsidRDefault="0098564F" w:rsidP="00F3183A">
      <w:r w:rsidRPr="00255B1B">
        <w:tab/>
      </w:r>
      <w:r w:rsidRPr="00255B1B">
        <w:tab/>
      </w:r>
      <w:r w:rsidRPr="00255B1B">
        <w:tab/>
      </w:r>
      <w:r w:rsidRPr="00255B1B">
        <w:tab/>
      </w:r>
      <w:r w:rsidRPr="00255B1B">
        <w:tab/>
      </w:r>
      <w:r w:rsidRPr="00255B1B">
        <w:tab/>
        <w:t xml:space="preserve">   </w:t>
      </w:r>
      <w:r w:rsidRPr="00255B1B">
        <w:tab/>
      </w:r>
      <w:r>
        <w:t xml:space="preserve">     </w:t>
      </w:r>
    </w:p>
    <w:p w:rsidR="0098564F" w:rsidRPr="00255B1B" w:rsidRDefault="0098564F" w:rsidP="0098564F"/>
    <w:p w:rsidR="0098564F" w:rsidRPr="003736F6" w:rsidRDefault="0098564F" w:rsidP="005A14ED">
      <w:pPr>
        <w:ind w:firstLine="360"/>
        <w:jc w:val="both"/>
      </w:pPr>
    </w:p>
    <w:sectPr w:rsidR="0098564F" w:rsidRPr="003736F6" w:rsidSect="003022A6">
      <w:headerReference w:type="default" r:id="rId9"/>
      <w:pgSz w:w="11906" w:h="16838" w:code="9"/>
      <w:pgMar w:top="1701" w:right="1418" w:bottom="1418" w:left="1418" w:header="567" w:footer="62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5B7" w:rsidRDefault="00EA35B7" w:rsidP="00590CEA">
      <w:r>
        <w:separator/>
      </w:r>
    </w:p>
  </w:endnote>
  <w:endnote w:type="continuationSeparator" w:id="0">
    <w:p w:rsidR="00EA35B7" w:rsidRDefault="00EA35B7" w:rsidP="0059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5B7" w:rsidRDefault="00EA35B7" w:rsidP="00590CEA">
      <w:r>
        <w:separator/>
      </w:r>
    </w:p>
  </w:footnote>
  <w:footnote w:type="continuationSeparator" w:id="0">
    <w:p w:rsidR="00EA35B7" w:rsidRDefault="00EA35B7" w:rsidP="00590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ook w:val="04A0" w:firstRow="1" w:lastRow="0" w:firstColumn="1" w:lastColumn="0" w:noHBand="0" w:noVBand="1"/>
    </w:tblPr>
    <w:tblGrid>
      <w:gridCol w:w="6310"/>
      <w:gridCol w:w="2692"/>
    </w:tblGrid>
    <w:tr w:rsidR="006726CF">
      <w:trPr>
        <w:trHeight w:hRule="exact" w:val="510"/>
        <w:jc w:val="center"/>
      </w:trPr>
      <w:tc>
        <w:tcPr>
          <w:tcW w:w="6310" w:type="dxa"/>
          <w:vAlign w:val="center"/>
        </w:tcPr>
        <w:p w:rsidR="006726CF" w:rsidRPr="008250B8" w:rsidRDefault="006726CF" w:rsidP="008250B8">
          <w:pPr>
            <w:pStyle w:val="Hlavika"/>
            <w:jc w:val="center"/>
            <w:rPr>
              <w:rFonts w:cs="Arial"/>
              <w:sz w:val="28"/>
              <w:szCs w:val="28"/>
            </w:rPr>
          </w:pPr>
          <w:r w:rsidRPr="008250B8">
            <w:rPr>
              <w:rFonts w:cs="Arial"/>
              <w:sz w:val="28"/>
              <w:szCs w:val="28"/>
            </w:rPr>
            <w:t>TECHNICKÁ SPRÁVA</w:t>
          </w:r>
        </w:p>
      </w:tc>
      <w:tc>
        <w:tcPr>
          <w:tcW w:w="2692" w:type="dxa"/>
          <w:vAlign w:val="center"/>
        </w:tcPr>
        <w:p w:rsidR="006726CF" w:rsidRPr="008250B8" w:rsidRDefault="006726CF" w:rsidP="008250B8">
          <w:pPr>
            <w:jc w:val="right"/>
            <w:rPr>
              <w:rFonts w:cs="Arial"/>
              <w:sz w:val="20"/>
            </w:rPr>
          </w:pPr>
          <w:r w:rsidRPr="008250B8">
            <w:rPr>
              <w:rFonts w:cs="Arial"/>
              <w:sz w:val="20"/>
            </w:rPr>
            <w:t xml:space="preserve">List </w:t>
          </w:r>
          <w:r w:rsidRPr="008250B8">
            <w:rPr>
              <w:rFonts w:cs="Arial"/>
              <w:sz w:val="20"/>
            </w:rPr>
            <w:fldChar w:fldCharType="begin"/>
          </w:r>
          <w:r w:rsidRPr="008250B8">
            <w:rPr>
              <w:rFonts w:cs="Arial"/>
              <w:sz w:val="20"/>
            </w:rPr>
            <w:instrText xml:space="preserve"> PAGE </w:instrText>
          </w:r>
          <w:r w:rsidRPr="008250B8">
            <w:rPr>
              <w:rFonts w:cs="Arial"/>
              <w:sz w:val="20"/>
            </w:rPr>
            <w:fldChar w:fldCharType="separate"/>
          </w:r>
          <w:r w:rsidR="00A578A4">
            <w:rPr>
              <w:rFonts w:cs="Arial"/>
              <w:noProof/>
              <w:sz w:val="20"/>
            </w:rPr>
            <w:t>2</w:t>
          </w:r>
          <w:r w:rsidRPr="008250B8">
            <w:rPr>
              <w:rFonts w:cs="Arial"/>
              <w:sz w:val="20"/>
            </w:rPr>
            <w:fldChar w:fldCharType="end"/>
          </w:r>
          <w:r w:rsidRPr="008250B8">
            <w:rPr>
              <w:rFonts w:cs="Arial"/>
              <w:sz w:val="20"/>
            </w:rPr>
            <w:t xml:space="preserve"> z </w:t>
          </w:r>
          <w:r w:rsidRPr="008250B8">
            <w:rPr>
              <w:rFonts w:cs="Arial"/>
              <w:sz w:val="20"/>
            </w:rPr>
            <w:fldChar w:fldCharType="begin"/>
          </w:r>
          <w:r w:rsidRPr="008250B8">
            <w:rPr>
              <w:rFonts w:cs="Arial"/>
              <w:sz w:val="20"/>
            </w:rPr>
            <w:instrText xml:space="preserve"> NUMPAGES  </w:instrText>
          </w:r>
          <w:r w:rsidRPr="008250B8">
            <w:rPr>
              <w:rFonts w:cs="Arial"/>
              <w:sz w:val="20"/>
            </w:rPr>
            <w:fldChar w:fldCharType="separate"/>
          </w:r>
          <w:r w:rsidR="00A578A4">
            <w:rPr>
              <w:rFonts w:cs="Arial"/>
              <w:noProof/>
              <w:sz w:val="20"/>
            </w:rPr>
            <w:t>8</w:t>
          </w:r>
          <w:r w:rsidRPr="008250B8">
            <w:rPr>
              <w:rFonts w:cs="Arial"/>
              <w:sz w:val="20"/>
            </w:rPr>
            <w:fldChar w:fldCharType="end"/>
          </w:r>
        </w:p>
      </w:tc>
    </w:tr>
  </w:tbl>
  <w:p w:rsidR="006726CF" w:rsidRDefault="006726CF" w:rsidP="00B036E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C18"/>
    <w:multiLevelType w:val="hybridMultilevel"/>
    <w:tmpl w:val="96E08C16"/>
    <w:lvl w:ilvl="0" w:tplc="5B9621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AE7804"/>
    <w:multiLevelType w:val="hybridMultilevel"/>
    <w:tmpl w:val="A1E69F5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8246E"/>
    <w:multiLevelType w:val="singleLevel"/>
    <w:tmpl w:val="51D49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D942B6B"/>
    <w:multiLevelType w:val="hybridMultilevel"/>
    <w:tmpl w:val="DA4C0DE8"/>
    <w:lvl w:ilvl="0" w:tplc="55F28A4E">
      <w:numFmt w:val="bullet"/>
      <w:lvlText w:val="►"/>
      <w:lvlJc w:val="left"/>
      <w:pPr>
        <w:tabs>
          <w:tab w:val="num" w:pos="4102"/>
        </w:tabs>
        <w:ind w:left="4102" w:hanging="454"/>
      </w:pPr>
      <w:rPr>
        <w:rFonts w:asci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A1D7EFC"/>
    <w:multiLevelType w:val="hybridMultilevel"/>
    <w:tmpl w:val="F98AB7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13178"/>
    <w:multiLevelType w:val="hybridMultilevel"/>
    <w:tmpl w:val="3500CD06"/>
    <w:lvl w:ilvl="0" w:tplc="AF0602A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93186"/>
    <w:multiLevelType w:val="multilevel"/>
    <w:tmpl w:val="FA5C617A"/>
    <w:lvl w:ilvl="0">
      <w:start w:val="1"/>
      <w:numFmt w:val="decimal"/>
      <w:pStyle w:val="Nadpis1"/>
      <w:lvlText w:val="%1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4"/>
        </w:tabs>
        <w:ind w:left="142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306D0267"/>
    <w:multiLevelType w:val="hybridMultilevel"/>
    <w:tmpl w:val="C8782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142E80"/>
    <w:multiLevelType w:val="hybridMultilevel"/>
    <w:tmpl w:val="2520A12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6935F7"/>
    <w:multiLevelType w:val="hybridMultilevel"/>
    <w:tmpl w:val="7E306F92"/>
    <w:lvl w:ilvl="0" w:tplc="AA0AB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130D2B"/>
    <w:multiLevelType w:val="multilevel"/>
    <w:tmpl w:val="60B43E96"/>
    <w:lvl w:ilvl="0">
      <w:start w:val="1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52758B"/>
    <w:multiLevelType w:val="hybridMultilevel"/>
    <w:tmpl w:val="C582B3D4"/>
    <w:lvl w:ilvl="0" w:tplc="57A25A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F8B4639"/>
    <w:multiLevelType w:val="hybridMultilevel"/>
    <w:tmpl w:val="363C23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977D58"/>
    <w:multiLevelType w:val="hybridMultilevel"/>
    <w:tmpl w:val="FDC4169C"/>
    <w:lvl w:ilvl="0" w:tplc="E2627E7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30B78C9"/>
    <w:multiLevelType w:val="hybridMultilevel"/>
    <w:tmpl w:val="FA368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6D6545"/>
    <w:multiLevelType w:val="hybridMultilevel"/>
    <w:tmpl w:val="E4505F0A"/>
    <w:lvl w:ilvl="0" w:tplc="C59A1848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045B37"/>
    <w:multiLevelType w:val="hybridMultilevel"/>
    <w:tmpl w:val="3006AC06"/>
    <w:lvl w:ilvl="0" w:tplc="FE78FD18">
      <w:start w:val="3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77F55356"/>
    <w:multiLevelType w:val="hybridMultilevel"/>
    <w:tmpl w:val="035AE646"/>
    <w:lvl w:ilvl="0" w:tplc="CA1E8648">
      <w:numFmt w:val="bullet"/>
      <w:pStyle w:val="Znaka1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A58677B"/>
    <w:multiLevelType w:val="hybridMultilevel"/>
    <w:tmpl w:val="15164A7E"/>
    <w:lvl w:ilvl="0" w:tplc="8FC4D5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0538C"/>
    <w:multiLevelType w:val="hybridMultilevel"/>
    <w:tmpl w:val="C0AADE72"/>
    <w:lvl w:ilvl="0" w:tplc="55F28A4E">
      <w:numFmt w:val="bullet"/>
      <w:lvlText w:val="►"/>
      <w:lvlJc w:val="left"/>
      <w:pPr>
        <w:ind w:left="2138" w:hanging="360"/>
      </w:pPr>
      <w:rPr>
        <w:rFonts w:asci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"/>
  </w:num>
  <w:num w:numId="4">
    <w:abstractNumId w:val="15"/>
  </w:num>
  <w:num w:numId="5">
    <w:abstractNumId w:val="7"/>
  </w:num>
  <w:num w:numId="6">
    <w:abstractNumId w:val="1"/>
  </w:num>
  <w:num w:numId="7">
    <w:abstractNumId w:val="14"/>
  </w:num>
  <w:num w:numId="8">
    <w:abstractNumId w:val="3"/>
  </w:num>
  <w:num w:numId="9">
    <w:abstractNumId w:val="6"/>
  </w:num>
  <w:num w:numId="10">
    <w:abstractNumId w:val="10"/>
  </w:num>
  <w:num w:numId="11">
    <w:abstractNumId w:val="12"/>
  </w:num>
  <w:num w:numId="12">
    <w:abstractNumId w:val="8"/>
  </w:num>
  <w:num w:numId="13">
    <w:abstractNumId w:val="4"/>
  </w:num>
  <w:num w:numId="14">
    <w:abstractNumId w:val="16"/>
  </w:num>
  <w:num w:numId="15">
    <w:abstractNumId w:val="19"/>
  </w:num>
  <w:num w:numId="16">
    <w:abstractNumId w:val="6"/>
  </w:num>
  <w:num w:numId="17">
    <w:abstractNumId w:val="6"/>
  </w:num>
  <w:num w:numId="18">
    <w:abstractNumId w:val="18"/>
  </w:num>
  <w:num w:numId="19">
    <w:abstractNumId w:val="0"/>
  </w:num>
  <w:num w:numId="20">
    <w:abstractNumId w:val="6"/>
  </w:num>
  <w:num w:numId="21">
    <w:abstractNumId w:val="11"/>
  </w:num>
  <w:num w:numId="22">
    <w:abstractNumId w:val="5"/>
  </w:num>
  <w:num w:numId="23">
    <w:abstractNumId w:val="9"/>
  </w:num>
  <w:num w:numId="24">
    <w:abstractNumId w:val="13"/>
  </w:num>
  <w:num w:numId="2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EA"/>
    <w:rsid w:val="0000275B"/>
    <w:rsid w:val="0000450E"/>
    <w:rsid w:val="0000667F"/>
    <w:rsid w:val="00006D29"/>
    <w:rsid w:val="00010727"/>
    <w:rsid w:val="00011A1C"/>
    <w:rsid w:val="00011C10"/>
    <w:rsid w:val="00012BF7"/>
    <w:rsid w:val="00014831"/>
    <w:rsid w:val="00014CA6"/>
    <w:rsid w:val="00015C00"/>
    <w:rsid w:val="00015D50"/>
    <w:rsid w:val="00015F79"/>
    <w:rsid w:val="0001645D"/>
    <w:rsid w:val="00025209"/>
    <w:rsid w:val="0002582B"/>
    <w:rsid w:val="00026C50"/>
    <w:rsid w:val="00027F23"/>
    <w:rsid w:val="0003058B"/>
    <w:rsid w:val="0003284C"/>
    <w:rsid w:val="000333A6"/>
    <w:rsid w:val="00035231"/>
    <w:rsid w:val="00035C7E"/>
    <w:rsid w:val="00037E6F"/>
    <w:rsid w:val="0004159E"/>
    <w:rsid w:val="000422BD"/>
    <w:rsid w:val="0004383F"/>
    <w:rsid w:val="00043DC3"/>
    <w:rsid w:val="00044664"/>
    <w:rsid w:val="00044781"/>
    <w:rsid w:val="000447E9"/>
    <w:rsid w:val="00044E19"/>
    <w:rsid w:val="0004509D"/>
    <w:rsid w:val="0004588B"/>
    <w:rsid w:val="00045E92"/>
    <w:rsid w:val="0004664A"/>
    <w:rsid w:val="0004693D"/>
    <w:rsid w:val="0004785C"/>
    <w:rsid w:val="00047FE1"/>
    <w:rsid w:val="00050A85"/>
    <w:rsid w:val="00051182"/>
    <w:rsid w:val="000523EF"/>
    <w:rsid w:val="000525C7"/>
    <w:rsid w:val="0005305E"/>
    <w:rsid w:val="000539F3"/>
    <w:rsid w:val="00054467"/>
    <w:rsid w:val="000548C3"/>
    <w:rsid w:val="00054A7C"/>
    <w:rsid w:val="00057112"/>
    <w:rsid w:val="00057D38"/>
    <w:rsid w:val="000608E0"/>
    <w:rsid w:val="00062635"/>
    <w:rsid w:val="000631BB"/>
    <w:rsid w:val="00065CF4"/>
    <w:rsid w:val="00065EB8"/>
    <w:rsid w:val="00066554"/>
    <w:rsid w:val="00066585"/>
    <w:rsid w:val="0007047C"/>
    <w:rsid w:val="0007077E"/>
    <w:rsid w:val="00070F9A"/>
    <w:rsid w:val="00071CF7"/>
    <w:rsid w:val="00071E94"/>
    <w:rsid w:val="00071FB2"/>
    <w:rsid w:val="0007279E"/>
    <w:rsid w:val="00073A8E"/>
    <w:rsid w:val="000743DF"/>
    <w:rsid w:val="00074995"/>
    <w:rsid w:val="00077C7D"/>
    <w:rsid w:val="00080586"/>
    <w:rsid w:val="00081CC8"/>
    <w:rsid w:val="00083DD4"/>
    <w:rsid w:val="00087E06"/>
    <w:rsid w:val="00090099"/>
    <w:rsid w:val="0009209A"/>
    <w:rsid w:val="00092686"/>
    <w:rsid w:val="00093B6B"/>
    <w:rsid w:val="000A1F6C"/>
    <w:rsid w:val="000A409F"/>
    <w:rsid w:val="000A56C4"/>
    <w:rsid w:val="000A6034"/>
    <w:rsid w:val="000A7D98"/>
    <w:rsid w:val="000A7DAB"/>
    <w:rsid w:val="000B0324"/>
    <w:rsid w:val="000B205C"/>
    <w:rsid w:val="000B2E3D"/>
    <w:rsid w:val="000B5FA7"/>
    <w:rsid w:val="000C11A3"/>
    <w:rsid w:val="000C36F5"/>
    <w:rsid w:val="000C4B05"/>
    <w:rsid w:val="000C5097"/>
    <w:rsid w:val="000C576D"/>
    <w:rsid w:val="000C6B03"/>
    <w:rsid w:val="000C6E75"/>
    <w:rsid w:val="000D12BC"/>
    <w:rsid w:val="000D1D1D"/>
    <w:rsid w:val="000D3BAC"/>
    <w:rsid w:val="000D4CB9"/>
    <w:rsid w:val="000D5AD4"/>
    <w:rsid w:val="000D5E66"/>
    <w:rsid w:val="000D62F5"/>
    <w:rsid w:val="000D6444"/>
    <w:rsid w:val="000D6E16"/>
    <w:rsid w:val="000D6F8B"/>
    <w:rsid w:val="000D7C09"/>
    <w:rsid w:val="000E18DE"/>
    <w:rsid w:val="000E1DAE"/>
    <w:rsid w:val="000E2A03"/>
    <w:rsid w:val="000E2CDA"/>
    <w:rsid w:val="000E3B71"/>
    <w:rsid w:val="000E3BFF"/>
    <w:rsid w:val="000E41DB"/>
    <w:rsid w:val="000E51D3"/>
    <w:rsid w:val="000E58CB"/>
    <w:rsid w:val="000E6A8F"/>
    <w:rsid w:val="000E74C2"/>
    <w:rsid w:val="000F0FEC"/>
    <w:rsid w:val="000F14C9"/>
    <w:rsid w:val="000F1967"/>
    <w:rsid w:val="000F1CA3"/>
    <w:rsid w:val="000F2090"/>
    <w:rsid w:val="000F2FA1"/>
    <w:rsid w:val="000F3551"/>
    <w:rsid w:val="000F4ACE"/>
    <w:rsid w:val="001000FC"/>
    <w:rsid w:val="00101EFA"/>
    <w:rsid w:val="00102D18"/>
    <w:rsid w:val="00103F56"/>
    <w:rsid w:val="00103F64"/>
    <w:rsid w:val="00104929"/>
    <w:rsid w:val="001069D8"/>
    <w:rsid w:val="00111816"/>
    <w:rsid w:val="00112011"/>
    <w:rsid w:val="001125AE"/>
    <w:rsid w:val="00112B10"/>
    <w:rsid w:val="00112FDB"/>
    <w:rsid w:val="00113346"/>
    <w:rsid w:val="001162F1"/>
    <w:rsid w:val="00116735"/>
    <w:rsid w:val="00120A74"/>
    <w:rsid w:val="00121ADC"/>
    <w:rsid w:val="00124D83"/>
    <w:rsid w:val="0013052B"/>
    <w:rsid w:val="00130AAA"/>
    <w:rsid w:val="00130E40"/>
    <w:rsid w:val="001318E6"/>
    <w:rsid w:val="00131D4F"/>
    <w:rsid w:val="00132E54"/>
    <w:rsid w:val="001356A1"/>
    <w:rsid w:val="00136387"/>
    <w:rsid w:val="00136570"/>
    <w:rsid w:val="001375AC"/>
    <w:rsid w:val="00141C84"/>
    <w:rsid w:val="001442A4"/>
    <w:rsid w:val="00145629"/>
    <w:rsid w:val="001512DC"/>
    <w:rsid w:val="00151CF2"/>
    <w:rsid w:val="00153F53"/>
    <w:rsid w:val="00157FEF"/>
    <w:rsid w:val="00161B5C"/>
    <w:rsid w:val="00161C9A"/>
    <w:rsid w:val="001621B8"/>
    <w:rsid w:val="0016333E"/>
    <w:rsid w:val="00167538"/>
    <w:rsid w:val="00167650"/>
    <w:rsid w:val="00170589"/>
    <w:rsid w:val="00171AF5"/>
    <w:rsid w:val="00174393"/>
    <w:rsid w:val="001744A8"/>
    <w:rsid w:val="00174FAB"/>
    <w:rsid w:val="0017630E"/>
    <w:rsid w:val="00176576"/>
    <w:rsid w:val="0017676B"/>
    <w:rsid w:val="00176EAE"/>
    <w:rsid w:val="00180411"/>
    <w:rsid w:val="00180B20"/>
    <w:rsid w:val="00180C62"/>
    <w:rsid w:val="0018242C"/>
    <w:rsid w:val="00182A25"/>
    <w:rsid w:val="00182C4B"/>
    <w:rsid w:val="001843F8"/>
    <w:rsid w:val="00184AF6"/>
    <w:rsid w:val="00186EB9"/>
    <w:rsid w:val="001911EE"/>
    <w:rsid w:val="001914DD"/>
    <w:rsid w:val="001945B2"/>
    <w:rsid w:val="00194757"/>
    <w:rsid w:val="00196A2B"/>
    <w:rsid w:val="001A1175"/>
    <w:rsid w:val="001A205E"/>
    <w:rsid w:val="001A3A86"/>
    <w:rsid w:val="001A5203"/>
    <w:rsid w:val="001A5BC1"/>
    <w:rsid w:val="001A6F62"/>
    <w:rsid w:val="001A7622"/>
    <w:rsid w:val="001A7A14"/>
    <w:rsid w:val="001A7EF4"/>
    <w:rsid w:val="001B026E"/>
    <w:rsid w:val="001B1679"/>
    <w:rsid w:val="001B25BF"/>
    <w:rsid w:val="001B2E8B"/>
    <w:rsid w:val="001B315F"/>
    <w:rsid w:val="001B31FA"/>
    <w:rsid w:val="001B332B"/>
    <w:rsid w:val="001B3A29"/>
    <w:rsid w:val="001B563F"/>
    <w:rsid w:val="001B7CD5"/>
    <w:rsid w:val="001C0241"/>
    <w:rsid w:val="001C0A92"/>
    <w:rsid w:val="001C0C4C"/>
    <w:rsid w:val="001C24CB"/>
    <w:rsid w:val="001C4AC1"/>
    <w:rsid w:val="001C5035"/>
    <w:rsid w:val="001C6063"/>
    <w:rsid w:val="001D0F42"/>
    <w:rsid w:val="001D131A"/>
    <w:rsid w:val="001D13CB"/>
    <w:rsid w:val="001D253F"/>
    <w:rsid w:val="001D28B4"/>
    <w:rsid w:val="001D4EDE"/>
    <w:rsid w:val="001D5089"/>
    <w:rsid w:val="001D55E9"/>
    <w:rsid w:val="001D6246"/>
    <w:rsid w:val="001D6A05"/>
    <w:rsid w:val="001E24EB"/>
    <w:rsid w:val="001E370B"/>
    <w:rsid w:val="001E3A76"/>
    <w:rsid w:val="001E3EC1"/>
    <w:rsid w:val="001F0130"/>
    <w:rsid w:val="001F20AA"/>
    <w:rsid w:val="001F6329"/>
    <w:rsid w:val="0020575E"/>
    <w:rsid w:val="00206D90"/>
    <w:rsid w:val="00206D95"/>
    <w:rsid w:val="00206EB7"/>
    <w:rsid w:val="002075A4"/>
    <w:rsid w:val="0021025E"/>
    <w:rsid w:val="002104AB"/>
    <w:rsid w:val="00211395"/>
    <w:rsid w:val="00212951"/>
    <w:rsid w:val="00212FD9"/>
    <w:rsid w:val="00214B5E"/>
    <w:rsid w:val="00214C7F"/>
    <w:rsid w:val="002178B0"/>
    <w:rsid w:val="002219F7"/>
    <w:rsid w:val="0022239A"/>
    <w:rsid w:val="0022394E"/>
    <w:rsid w:val="00226C14"/>
    <w:rsid w:val="00226F1A"/>
    <w:rsid w:val="002279B0"/>
    <w:rsid w:val="002336C4"/>
    <w:rsid w:val="002360F6"/>
    <w:rsid w:val="00236535"/>
    <w:rsid w:val="002374F5"/>
    <w:rsid w:val="00237732"/>
    <w:rsid w:val="002406EE"/>
    <w:rsid w:val="00240884"/>
    <w:rsid w:val="00240EB8"/>
    <w:rsid w:val="00241FE6"/>
    <w:rsid w:val="00242E7A"/>
    <w:rsid w:val="00243A13"/>
    <w:rsid w:val="00243F58"/>
    <w:rsid w:val="00244A1C"/>
    <w:rsid w:val="00246337"/>
    <w:rsid w:val="00247263"/>
    <w:rsid w:val="00251298"/>
    <w:rsid w:val="0025183F"/>
    <w:rsid w:val="002520BF"/>
    <w:rsid w:val="00254A8C"/>
    <w:rsid w:val="002566AB"/>
    <w:rsid w:val="002566CC"/>
    <w:rsid w:val="00256759"/>
    <w:rsid w:val="002600A6"/>
    <w:rsid w:val="0026279A"/>
    <w:rsid w:val="0026462E"/>
    <w:rsid w:val="00266DE7"/>
    <w:rsid w:val="002672BB"/>
    <w:rsid w:val="00270F10"/>
    <w:rsid w:val="00271383"/>
    <w:rsid w:val="002725BD"/>
    <w:rsid w:val="00274113"/>
    <w:rsid w:val="00274247"/>
    <w:rsid w:val="002745FF"/>
    <w:rsid w:val="00274DDB"/>
    <w:rsid w:val="0027744C"/>
    <w:rsid w:val="002777DE"/>
    <w:rsid w:val="002823BA"/>
    <w:rsid w:val="0028259B"/>
    <w:rsid w:val="00284036"/>
    <w:rsid w:val="0029081B"/>
    <w:rsid w:val="00290E7F"/>
    <w:rsid w:val="00291174"/>
    <w:rsid w:val="00291C31"/>
    <w:rsid w:val="00292DFA"/>
    <w:rsid w:val="00294009"/>
    <w:rsid w:val="002A070F"/>
    <w:rsid w:val="002A0B93"/>
    <w:rsid w:val="002A27EB"/>
    <w:rsid w:val="002A43DA"/>
    <w:rsid w:val="002A4BA0"/>
    <w:rsid w:val="002A5CED"/>
    <w:rsid w:val="002A6042"/>
    <w:rsid w:val="002A683A"/>
    <w:rsid w:val="002A686E"/>
    <w:rsid w:val="002A71BA"/>
    <w:rsid w:val="002A7FC3"/>
    <w:rsid w:val="002B16B2"/>
    <w:rsid w:val="002B24F1"/>
    <w:rsid w:val="002B264B"/>
    <w:rsid w:val="002B4AC1"/>
    <w:rsid w:val="002B4DBC"/>
    <w:rsid w:val="002B652A"/>
    <w:rsid w:val="002B69F0"/>
    <w:rsid w:val="002C1A12"/>
    <w:rsid w:val="002C2C2F"/>
    <w:rsid w:val="002C3C1E"/>
    <w:rsid w:val="002C62C2"/>
    <w:rsid w:val="002C79DE"/>
    <w:rsid w:val="002C7CAC"/>
    <w:rsid w:val="002D3778"/>
    <w:rsid w:val="002D3D7A"/>
    <w:rsid w:val="002E0B6E"/>
    <w:rsid w:val="002E1021"/>
    <w:rsid w:val="002E1CAA"/>
    <w:rsid w:val="002E2D8C"/>
    <w:rsid w:val="002E31C5"/>
    <w:rsid w:val="002E3593"/>
    <w:rsid w:val="002E47DF"/>
    <w:rsid w:val="002E507A"/>
    <w:rsid w:val="002F0794"/>
    <w:rsid w:val="002F0A8B"/>
    <w:rsid w:val="002F1098"/>
    <w:rsid w:val="002F30B5"/>
    <w:rsid w:val="002F49B7"/>
    <w:rsid w:val="002F5615"/>
    <w:rsid w:val="002F5617"/>
    <w:rsid w:val="002F5A90"/>
    <w:rsid w:val="002F74DF"/>
    <w:rsid w:val="00300347"/>
    <w:rsid w:val="0030096A"/>
    <w:rsid w:val="003022A6"/>
    <w:rsid w:val="00302658"/>
    <w:rsid w:val="00304664"/>
    <w:rsid w:val="0030488F"/>
    <w:rsid w:val="00305C98"/>
    <w:rsid w:val="00310D20"/>
    <w:rsid w:val="00310EE4"/>
    <w:rsid w:val="00311376"/>
    <w:rsid w:val="00311A1C"/>
    <w:rsid w:val="0031288F"/>
    <w:rsid w:val="003128BF"/>
    <w:rsid w:val="003130B0"/>
    <w:rsid w:val="00314E7F"/>
    <w:rsid w:val="00317D0A"/>
    <w:rsid w:val="003204CA"/>
    <w:rsid w:val="00321D4D"/>
    <w:rsid w:val="00323435"/>
    <w:rsid w:val="00324EF1"/>
    <w:rsid w:val="00325AAF"/>
    <w:rsid w:val="00326515"/>
    <w:rsid w:val="00327DA6"/>
    <w:rsid w:val="00330F26"/>
    <w:rsid w:val="0033423B"/>
    <w:rsid w:val="003348D3"/>
    <w:rsid w:val="00336E85"/>
    <w:rsid w:val="0034067E"/>
    <w:rsid w:val="0034070D"/>
    <w:rsid w:val="00340E89"/>
    <w:rsid w:val="00341157"/>
    <w:rsid w:val="00343685"/>
    <w:rsid w:val="003468B4"/>
    <w:rsid w:val="00347252"/>
    <w:rsid w:val="003472CB"/>
    <w:rsid w:val="0035028F"/>
    <w:rsid w:val="0035048C"/>
    <w:rsid w:val="0035254E"/>
    <w:rsid w:val="003526C8"/>
    <w:rsid w:val="00352B33"/>
    <w:rsid w:val="0035359D"/>
    <w:rsid w:val="0035471F"/>
    <w:rsid w:val="003561A4"/>
    <w:rsid w:val="00362C99"/>
    <w:rsid w:val="0037039E"/>
    <w:rsid w:val="00373183"/>
    <w:rsid w:val="00373387"/>
    <w:rsid w:val="003736F6"/>
    <w:rsid w:val="00374482"/>
    <w:rsid w:val="003746C7"/>
    <w:rsid w:val="00375431"/>
    <w:rsid w:val="00375C90"/>
    <w:rsid w:val="0037689E"/>
    <w:rsid w:val="00376A69"/>
    <w:rsid w:val="00376FB7"/>
    <w:rsid w:val="00380719"/>
    <w:rsid w:val="003824C7"/>
    <w:rsid w:val="0039067F"/>
    <w:rsid w:val="0039172C"/>
    <w:rsid w:val="003919CE"/>
    <w:rsid w:val="003950BF"/>
    <w:rsid w:val="003954A5"/>
    <w:rsid w:val="003959B0"/>
    <w:rsid w:val="003970D0"/>
    <w:rsid w:val="003973D5"/>
    <w:rsid w:val="003A20CB"/>
    <w:rsid w:val="003A506D"/>
    <w:rsid w:val="003A64C6"/>
    <w:rsid w:val="003A6E89"/>
    <w:rsid w:val="003A74A9"/>
    <w:rsid w:val="003B16E6"/>
    <w:rsid w:val="003B2BF4"/>
    <w:rsid w:val="003B3F99"/>
    <w:rsid w:val="003B4354"/>
    <w:rsid w:val="003B53EE"/>
    <w:rsid w:val="003B70F4"/>
    <w:rsid w:val="003C05CF"/>
    <w:rsid w:val="003C1E6C"/>
    <w:rsid w:val="003C44F4"/>
    <w:rsid w:val="003C4CAC"/>
    <w:rsid w:val="003C5310"/>
    <w:rsid w:val="003C6B8D"/>
    <w:rsid w:val="003C7462"/>
    <w:rsid w:val="003D28FD"/>
    <w:rsid w:val="003D30A3"/>
    <w:rsid w:val="003D3682"/>
    <w:rsid w:val="003D5477"/>
    <w:rsid w:val="003D5D12"/>
    <w:rsid w:val="003D77C1"/>
    <w:rsid w:val="003E0597"/>
    <w:rsid w:val="003E082C"/>
    <w:rsid w:val="003E1642"/>
    <w:rsid w:val="003E190E"/>
    <w:rsid w:val="003E2A4A"/>
    <w:rsid w:val="003E2F52"/>
    <w:rsid w:val="003E431A"/>
    <w:rsid w:val="003F10A0"/>
    <w:rsid w:val="003F2D3E"/>
    <w:rsid w:val="003F320B"/>
    <w:rsid w:val="003F62CE"/>
    <w:rsid w:val="003F7047"/>
    <w:rsid w:val="00400064"/>
    <w:rsid w:val="004013B5"/>
    <w:rsid w:val="00401B32"/>
    <w:rsid w:val="004022D6"/>
    <w:rsid w:val="00402395"/>
    <w:rsid w:val="00402E45"/>
    <w:rsid w:val="00405115"/>
    <w:rsid w:val="004115CB"/>
    <w:rsid w:val="00414641"/>
    <w:rsid w:val="00415014"/>
    <w:rsid w:val="00416671"/>
    <w:rsid w:val="004212CA"/>
    <w:rsid w:val="00422788"/>
    <w:rsid w:val="00423BE2"/>
    <w:rsid w:val="00430F33"/>
    <w:rsid w:val="00431788"/>
    <w:rsid w:val="0043320F"/>
    <w:rsid w:val="00433BED"/>
    <w:rsid w:val="00435E95"/>
    <w:rsid w:val="00436E2C"/>
    <w:rsid w:val="00437853"/>
    <w:rsid w:val="00437D49"/>
    <w:rsid w:val="004413D2"/>
    <w:rsid w:val="00441927"/>
    <w:rsid w:val="004425F4"/>
    <w:rsid w:val="00442845"/>
    <w:rsid w:val="004439D6"/>
    <w:rsid w:val="00443BF2"/>
    <w:rsid w:val="004449A4"/>
    <w:rsid w:val="00446351"/>
    <w:rsid w:val="00446867"/>
    <w:rsid w:val="00446B83"/>
    <w:rsid w:val="0045074F"/>
    <w:rsid w:val="00450B68"/>
    <w:rsid w:val="00451C9D"/>
    <w:rsid w:val="004548CC"/>
    <w:rsid w:val="004563AB"/>
    <w:rsid w:val="0045667E"/>
    <w:rsid w:val="004574CA"/>
    <w:rsid w:val="00457907"/>
    <w:rsid w:val="00457C5E"/>
    <w:rsid w:val="004612E3"/>
    <w:rsid w:val="004617F8"/>
    <w:rsid w:val="00461D05"/>
    <w:rsid w:val="00464735"/>
    <w:rsid w:val="00464861"/>
    <w:rsid w:val="004676F5"/>
    <w:rsid w:val="0047185C"/>
    <w:rsid w:val="00473DD7"/>
    <w:rsid w:val="00473E15"/>
    <w:rsid w:val="004754F0"/>
    <w:rsid w:val="00476649"/>
    <w:rsid w:val="004768DE"/>
    <w:rsid w:val="00477AE4"/>
    <w:rsid w:val="00480517"/>
    <w:rsid w:val="0048116A"/>
    <w:rsid w:val="00481ABC"/>
    <w:rsid w:val="00482DD8"/>
    <w:rsid w:val="004862B4"/>
    <w:rsid w:val="00486873"/>
    <w:rsid w:val="00491DB5"/>
    <w:rsid w:val="004974A2"/>
    <w:rsid w:val="004A07D7"/>
    <w:rsid w:val="004A0B5E"/>
    <w:rsid w:val="004A37D4"/>
    <w:rsid w:val="004A3B49"/>
    <w:rsid w:val="004A4EEC"/>
    <w:rsid w:val="004A5A24"/>
    <w:rsid w:val="004A60C7"/>
    <w:rsid w:val="004A62A1"/>
    <w:rsid w:val="004A67DD"/>
    <w:rsid w:val="004A7865"/>
    <w:rsid w:val="004A7D82"/>
    <w:rsid w:val="004B058E"/>
    <w:rsid w:val="004B092A"/>
    <w:rsid w:val="004B2711"/>
    <w:rsid w:val="004B3956"/>
    <w:rsid w:val="004B78B1"/>
    <w:rsid w:val="004C14EB"/>
    <w:rsid w:val="004C72F6"/>
    <w:rsid w:val="004C75BA"/>
    <w:rsid w:val="004D19B2"/>
    <w:rsid w:val="004D3E91"/>
    <w:rsid w:val="004D3FA7"/>
    <w:rsid w:val="004D431C"/>
    <w:rsid w:val="004D4469"/>
    <w:rsid w:val="004D4D48"/>
    <w:rsid w:val="004D770E"/>
    <w:rsid w:val="004E0348"/>
    <w:rsid w:val="004E4189"/>
    <w:rsid w:val="004E4ECF"/>
    <w:rsid w:val="004E57B2"/>
    <w:rsid w:val="004E62AC"/>
    <w:rsid w:val="004E71E8"/>
    <w:rsid w:val="004F2D96"/>
    <w:rsid w:val="004F427F"/>
    <w:rsid w:val="004F4444"/>
    <w:rsid w:val="004F47CA"/>
    <w:rsid w:val="004F6160"/>
    <w:rsid w:val="004F64CD"/>
    <w:rsid w:val="004F686D"/>
    <w:rsid w:val="004F7A2D"/>
    <w:rsid w:val="00501971"/>
    <w:rsid w:val="00503F99"/>
    <w:rsid w:val="00504471"/>
    <w:rsid w:val="00505CB0"/>
    <w:rsid w:val="0050642E"/>
    <w:rsid w:val="0051142D"/>
    <w:rsid w:val="0051154E"/>
    <w:rsid w:val="0051209F"/>
    <w:rsid w:val="00517A5C"/>
    <w:rsid w:val="005204A5"/>
    <w:rsid w:val="00520898"/>
    <w:rsid w:val="005237D9"/>
    <w:rsid w:val="00526435"/>
    <w:rsid w:val="00527001"/>
    <w:rsid w:val="00531742"/>
    <w:rsid w:val="0053191B"/>
    <w:rsid w:val="0053425D"/>
    <w:rsid w:val="0053476E"/>
    <w:rsid w:val="0053517D"/>
    <w:rsid w:val="00535F22"/>
    <w:rsid w:val="00536BB4"/>
    <w:rsid w:val="00542694"/>
    <w:rsid w:val="00542D91"/>
    <w:rsid w:val="005434A6"/>
    <w:rsid w:val="0054354E"/>
    <w:rsid w:val="00545226"/>
    <w:rsid w:val="00546B05"/>
    <w:rsid w:val="00547A13"/>
    <w:rsid w:val="00550306"/>
    <w:rsid w:val="00550934"/>
    <w:rsid w:val="00550C63"/>
    <w:rsid w:val="005511E7"/>
    <w:rsid w:val="00551EAC"/>
    <w:rsid w:val="00551F7E"/>
    <w:rsid w:val="00553F63"/>
    <w:rsid w:val="00554A48"/>
    <w:rsid w:val="00554E12"/>
    <w:rsid w:val="0055550E"/>
    <w:rsid w:val="00555E5A"/>
    <w:rsid w:val="00556C8E"/>
    <w:rsid w:val="00557AA8"/>
    <w:rsid w:val="00557FB7"/>
    <w:rsid w:val="00563C1F"/>
    <w:rsid w:val="005646CD"/>
    <w:rsid w:val="005650D7"/>
    <w:rsid w:val="00574451"/>
    <w:rsid w:val="0057460F"/>
    <w:rsid w:val="00574CA3"/>
    <w:rsid w:val="0057605B"/>
    <w:rsid w:val="00576B88"/>
    <w:rsid w:val="00580128"/>
    <w:rsid w:val="00582FDF"/>
    <w:rsid w:val="005830C0"/>
    <w:rsid w:val="005831BC"/>
    <w:rsid w:val="0058415C"/>
    <w:rsid w:val="005849F4"/>
    <w:rsid w:val="00586554"/>
    <w:rsid w:val="005871F2"/>
    <w:rsid w:val="00587930"/>
    <w:rsid w:val="00587FE0"/>
    <w:rsid w:val="00590CEA"/>
    <w:rsid w:val="00591011"/>
    <w:rsid w:val="0059237A"/>
    <w:rsid w:val="00592618"/>
    <w:rsid w:val="00592DFC"/>
    <w:rsid w:val="00592FBC"/>
    <w:rsid w:val="00594E8B"/>
    <w:rsid w:val="0059693B"/>
    <w:rsid w:val="0059709B"/>
    <w:rsid w:val="005A032C"/>
    <w:rsid w:val="005A14ED"/>
    <w:rsid w:val="005A1B51"/>
    <w:rsid w:val="005A1F49"/>
    <w:rsid w:val="005A36AD"/>
    <w:rsid w:val="005A4467"/>
    <w:rsid w:val="005A48E6"/>
    <w:rsid w:val="005A494A"/>
    <w:rsid w:val="005A4A8B"/>
    <w:rsid w:val="005A5454"/>
    <w:rsid w:val="005B0096"/>
    <w:rsid w:val="005B0374"/>
    <w:rsid w:val="005B4111"/>
    <w:rsid w:val="005B5D34"/>
    <w:rsid w:val="005B6D89"/>
    <w:rsid w:val="005C158E"/>
    <w:rsid w:val="005C1C0E"/>
    <w:rsid w:val="005C30DB"/>
    <w:rsid w:val="005C6073"/>
    <w:rsid w:val="005C6B20"/>
    <w:rsid w:val="005D2975"/>
    <w:rsid w:val="005D3B2D"/>
    <w:rsid w:val="005D3C53"/>
    <w:rsid w:val="005D44CA"/>
    <w:rsid w:val="005D61E1"/>
    <w:rsid w:val="005D649F"/>
    <w:rsid w:val="005D67B7"/>
    <w:rsid w:val="005D6AC3"/>
    <w:rsid w:val="005E0999"/>
    <w:rsid w:val="005E12F7"/>
    <w:rsid w:val="005E322D"/>
    <w:rsid w:val="005E4628"/>
    <w:rsid w:val="005E5017"/>
    <w:rsid w:val="005E51F1"/>
    <w:rsid w:val="005E7A75"/>
    <w:rsid w:val="005F242A"/>
    <w:rsid w:val="005F3895"/>
    <w:rsid w:val="005F4498"/>
    <w:rsid w:val="005F5D54"/>
    <w:rsid w:val="005F7A08"/>
    <w:rsid w:val="00600B20"/>
    <w:rsid w:val="0060199B"/>
    <w:rsid w:val="00602D28"/>
    <w:rsid w:val="00605625"/>
    <w:rsid w:val="006072B5"/>
    <w:rsid w:val="00612305"/>
    <w:rsid w:val="0061387D"/>
    <w:rsid w:val="0061601D"/>
    <w:rsid w:val="00616C0B"/>
    <w:rsid w:val="00617A2F"/>
    <w:rsid w:val="00623724"/>
    <w:rsid w:val="00624BFB"/>
    <w:rsid w:val="0062617F"/>
    <w:rsid w:val="00631CCC"/>
    <w:rsid w:val="00635F5D"/>
    <w:rsid w:val="006365C7"/>
    <w:rsid w:val="006366AF"/>
    <w:rsid w:val="00637471"/>
    <w:rsid w:val="00640D8C"/>
    <w:rsid w:val="0064109C"/>
    <w:rsid w:val="00641468"/>
    <w:rsid w:val="00641F8E"/>
    <w:rsid w:val="00642F16"/>
    <w:rsid w:val="00643B94"/>
    <w:rsid w:val="00645165"/>
    <w:rsid w:val="00646630"/>
    <w:rsid w:val="00646E2D"/>
    <w:rsid w:val="006508F8"/>
    <w:rsid w:val="006509B5"/>
    <w:rsid w:val="00650A23"/>
    <w:rsid w:val="0065128F"/>
    <w:rsid w:val="00653F65"/>
    <w:rsid w:val="00656CA3"/>
    <w:rsid w:val="00661631"/>
    <w:rsid w:val="00663FE0"/>
    <w:rsid w:val="00670937"/>
    <w:rsid w:val="006710DD"/>
    <w:rsid w:val="006712EE"/>
    <w:rsid w:val="006726CF"/>
    <w:rsid w:val="00672E30"/>
    <w:rsid w:val="00673D20"/>
    <w:rsid w:val="00673F43"/>
    <w:rsid w:val="00674785"/>
    <w:rsid w:val="0068075F"/>
    <w:rsid w:val="006822F0"/>
    <w:rsid w:val="00683864"/>
    <w:rsid w:val="006847C4"/>
    <w:rsid w:val="006848AB"/>
    <w:rsid w:val="0069095E"/>
    <w:rsid w:val="006911EF"/>
    <w:rsid w:val="006918AA"/>
    <w:rsid w:val="006929A7"/>
    <w:rsid w:val="006932C6"/>
    <w:rsid w:val="00693ABE"/>
    <w:rsid w:val="00694722"/>
    <w:rsid w:val="006947F9"/>
    <w:rsid w:val="00696B23"/>
    <w:rsid w:val="00696C0B"/>
    <w:rsid w:val="006A0F08"/>
    <w:rsid w:val="006A1736"/>
    <w:rsid w:val="006A2677"/>
    <w:rsid w:val="006A2800"/>
    <w:rsid w:val="006A2B0B"/>
    <w:rsid w:val="006A3159"/>
    <w:rsid w:val="006A442C"/>
    <w:rsid w:val="006A705C"/>
    <w:rsid w:val="006A7587"/>
    <w:rsid w:val="006B0541"/>
    <w:rsid w:val="006B1A28"/>
    <w:rsid w:val="006B3432"/>
    <w:rsid w:val="006B3F96"/>
    <w:rsid w:val="006B4094"/>
    <w:rsid w:val="006B4356"/>
    <w:rsid w:val="006B591B"/>
    <w:rsid w:val="006C0E33"/>
    <w:rsid w:val="006C188F"/>
    <w:rsid w:val="006C1AD1"/>
    <w:rsid w:val="006C1D38"/>
    <w:rsid w:val="006C6143"/>
    <w:rsid w:val="006D00DF"/>
    <w:rsid w:val="006D146F"/>
    <w:rsid w:val="006D1B31"/>
    <w:rsid w:val="006D34ED"/>
    <w:rsid w:val="006E0956"/>
    <w:rsid w:val="006E1745"/>
    <w:rsid w:val="006E184B"/>
    <w:rsid w:val="006E2686"/>
    <w:rsid w:val="006E27A0"/>
    <w:rsid w:val="006E47E0"/>
    <w:rsid w:val="006E4DBA"/>
    <w:rsid w:val="006E56A6"/>
    <w:rsid w:val="006E744A"/>
    <w:rsid w:val="006E7737"/>
    <w:rsid w:val="006E77D4"/>
    <w:rsid w:val="006F2133"/>
    <w:rsid w:val="006F2D13"/>
    <w:rsid w:val="006F33F3"/>
    <w:rsid w:val="006F431E"/>
    <w:rsid w:val="006F5742"/>
    <w:rsid w:val="006F62C2"/>
    <w:rsid w:val="006F7600"/>
    <w:rsid w:val="007060CB"/>
    <w:rsid w:val="007065C7"/>
    <w:rsid w:val="00710DF2"/>
    <w:rsid w:val="00710FD8"/>
    <w:rsid w:val="0071116E"/>
    <w:rsid w:val="007121CB"/>
    <w:rsid w:val="007126A7"/>
    <w:rsid w:val="00713962"/>
    <w:rsid w:val="00713FDD"/>
    <w:rsid w:val="00715372"/>
    <w:rsid w:val="0071584E"/>
    <w:rsid w:val="00722FDB"/>
    <w:rsid w:val="00723BDC"/>
    <w:rsid w:val="007242D2"/>
    <w:rsid w:val="007247E3"/>
    <w:rsid w:val="00725725"/>
    <w:rsid w:val="00725D3E"/>
    <w:rsid w:val="0073048B"/>
    <w:rsid w:val="00731B11"/>
    <w:rsid w:val="00731DB7"/>
    <w:rsid w:val="00732058"/>
    <w:rsid w:val="00732C2D"/>
    <w:rsid w:val="00732CC6"/>
    <w:rsid w:val="007339F8"/>
    <w:rsid w:val="007339F9"/>
    <w:rsid w:val="0073423B"/>
    <w:rsid w:val="0073466D"/>
    <w:rsid w:val="00735C27"/>
    <w:rsid w:val="0074028D"/>
    <w:rsid w:val="007403A3"/>
    <w:rsid w:val="00740769"/>
    <w:rsid w:val="007413A5"/>
    <w:rsid w:val="00742D51"/>
    <w:rsid w:val="0074382E"/>
    <w:rsid w:val="0074460B"/>
    <w:rsid w:val="007452EB"/>
    <w:rsid w:val="007468DA"/>
    <w:rsid w:val="00746B9C"/>
    <w:rsid w:val="007470E0"/>
    <w:rsid w:val="00747B9C"/>
    <w:rsid w:val="007526BD"/>
    <w:rsid w:val="007527EA"/>
    <w:rsid w:val="00752D23"/>
    <w:rsid w:val="007531FB"/>
    <w:rsid w:val="00753EEB"/>
    <w:rsid w:val="0075423C"/>
    <w:rsid w:val="00754D28"/>
    <w:rsid w:val="007560FA"/>
    <w:rsid w:val="0075616D"/>
    <w:rsid w:val="007564F5"/>
    <w:rsid w:val="007571DE"/>
    <w:rsid w:val="007575E3"/>
    <w:rsid w:val="007608D5"/>
    <w:rsid w:val="00760929"/>
    <w:rsid w:val="00760E70"/>
    <w:rsid w:val="007649AA"/>
    <w:rsid w:val="007654A3"/>
    <w:rsid w:val="007661DD"/>
    <w:rsid w:val="00766CBC"/>
    <w:rsid w:val="00771B27"/>
    <w:rsid w:val="00773F52"/>
    <w:rsid w:val="00774CF6"/>
    <w:rsid w:val="00776A35"/>
    <w:rsid w:val="00776F84"/>
    <w:rsid w:val="00783F2B"/>
    <w:rsid w:val="00785665"/>
    <w:rsid w:val="00786C8A"/>
    <w:rsid w:val="00790A1A"/>
    <w:rsid w:val="007915E6"/>
    <w:rsid w:val="00791EB7"/>
    <w:rsid w:val="0079206C"/>
    <w:rsid w:val="00792719"/>
    <w:rsid w:val="00792B13"/>
    <w:rsid w:val="00793758"/>
    <w:rsid w:val="00793D34"/>
    <w:rsid w:val="0079502A"/>
    <w:rsid w:val="007953C2"/>
    <w:rsid w:val="00795CF2"/>
    <w:rsid w:val="00795F0F"/>
    <w:rsid w:val="007962CE"/>
    <w:rsid w:val="007973C4"/>
    <w:rsid w:val="007A18CF"/>
    <w:rsid w:val="007A263F"/>
    <w:rsid w:val="007A657C"/>
    <w:rsid w:val="007A67A5"/>
    <w:rsid w:val="007B0011"/>
    <w:rsid w:val="007B0C80"/>
    <w:rsid w:val="007B0F6A"/>
    <w:rsid w:val="007B1103"/>
    <w:rsid w:val="007B1CC1"/>
    <w:rsid w:val="007B2364"/>
    <w:rsid w:val="007B2BAB"/>
    <w:rsid w:val="007B3D41"/>
    <w:rsid w:val="007B51B5"/>
    <w:rsid w:val="007B673A"/>
    <w:rsid w:val="007C137F"/>
    <w:rsid w:val="007C2597"/>
    <w:rsid w:val="007C3691"/>
    <w:rsid w:val="007C42F0"/>
    <w:rsid w:val="007C4E17"/>
    <w:rsid w:val="007C4EB7"/>
    <w:rsid w:val="007C5E71"/>
    <w:rsid w:val="007D0DA4"/>
    <w:rsid w:val="007D3B65"/>
    <w:rsid w:val="007D72B8"/>
    <w:rsid w:val="007D7BC1"/>
    <w:rsid w:val="007E06C3"/>
    <w:rsid w:val="007E0CFD"/>
    <w:rsid w:val="007E17A0"/>
    <w:rsid w:val="007E2FA6"/>
    <w:rsid w:val="007E5C8C"/>
    <w:rsid w:val="007E71A0"/>
    <w:rsid w:val="007E7584"/>
    <w:rsid w:val="007F1B67"/>
    <w:rsid w:val="007F3E46"/>
    <w:rsid w:val="007F5DEA"/>
    <w:rsid w:val="007F76DF"/>
    <w:rsid w:val="007F778D"/>
    <w:rsid w:val="00800718"/>
    <w:rsid w:val="0080085C"/>
    <w:rsid w:val="00803A68"/>
    <w:rsid w:val="00803A77"/>
    <w:rsid w:val="00805E07"/>
    <w:rsid w:val="00806075"/>
    <w:rsid w:val="00806F45"/>
    <w:rsid w:val="00810E10"/>
    <w:rsid w:val="00811997"/>
    <w:rsid w:val="00811B8A"/>
    <w:rsid w:val="00812257"/>
    <w:rsid w:val="00813C07"/>
    <w:rsid w:val="0081419E"/>
    <w:rsid w:val="008170CE"/>
    <w:rsid w:val="00820689"/>
    <w:rsid w:val="00820D45"/>
    <w:rsid w:val="00821DED"/>
    <w:rsid w:val="00822AF7"/>
    <w:rsid w:val="00824852"/>
    <w:rsid w:val="008250B8"/>
    <w:rsid w:val="008253D7"/>
    <w:rsid w:val="00826037"/>
    <w:rsid w:val="00826752"/>
    <w:rsid w:val="00827DFF"/>
    <w:rsid w:val="00830163"/>
    <w:rsid w:val="00831218"/>
    <w:rsid w:val="008325B8"/>
    <w:rsid w:val="0083285F"/>
    <w:rsid w:val="00832F8E"/>
    <w:rsid w:val="008331AB"/>
    <w:rsid w:val="00833B3A"/>
    <w:rsid w:val="00833D4C"/>
    <w:rsid w:val="008359CC"/>
    <w:rsid w:val="0083690B"/>
    <w:rsid w:val="00842034"/>
    <w:rsid w:val="00842136"/>
    <w:rsid w:val="00842289"/>
    <w:rsid w:val="008446B0"/>
    <w:rsid w:val="00846805"/>
    <w:rsid w:val="00846B71"/>
    <w:rsid w:val="00847589"/>
    <w:rsid w:val="008503AA"/>
    <w:rsid w:val="008515D4"/>
    <w:rsid w:val="00852262"/>
    <w:rsid w:val="0085317E"/>
    <w:rsid w:val="00853311"/>
    <w:rsid w:val="0086215B"/>
    <w:rsid w:val="00866325"/>
    <w:rsid w:val="0086729F"/>
    <w:rsid w:val="00867A7B"/>
    <w:rsid w:val="008713F6"/>
    <w:rsid w:val="008714AD"/>
    <w:rsid w:val="008736C6"/>
    <w:rsid w:val="00874472"/>
    <w:rsid w:val="00874A17"/>
    <w:rsid w:val="008761A0"/>
    <w:rsid w:val="00876F9E"/>
    <w:rsid w:val="00880FDD"/>
    <w:rsid w:val="00881D3B"/>
    <w:rsid w:val="008825EB"/>
    <w:rsid w:val="00882734"/>
    <w:rsid w:val="008828EC"/>
    <w:rsid w:val="00883ACE"/>
    <w:rsid w:val="00891F75"/>
    <w:rsid w:val="00892013"/>
    <w:rsid w:val="00892E58"/>
    <w:rsid w:val="00893163"/>
    <w:rsid w:val="008948FA"/>
    <w:rsid w:val="0089498A"/>
    <w:rsid w:val="00894B24"/>
    <w:rsid w:val="00894E80"/>
    <w:rsid w:val="0089510A"/>
    <w:rsid w:val="00897B3A"/>
    <w:rsid w:val="008A1C41"/>
    <w:rsid w:val="008A2BAC"/>
    <w:rsid w:val="008A4938"/>
    <w:rsid w:val="008A4F43"/>
    <w:rsid w:val="008A5CB0"/>
    <w:rsid w:val="008B0659"/>
    <w:rsid w:val="008B2CA9"/>
    <w:rsid w:val="008B33DB"/>
    <w:rsid w:val="008B3B9F"/>
    <w:rsid w:val="008B4A4E"/>
    <w:rsid w:val="008B643D"/>
    <w:rsid w:val="008B74F5"/>
    <w:rsid w:val="008B7729"/>
    <w:rsid w:val="008C3949"/>
    <w:rsid w:val="008C3ADE"/>
    <w:rsid w:val="008C3E63"/>
    <w:rsid w:val="008C48EA"/>
    <w:rsid w:val="008C5EAB"/>
    <w:rsid w:val="008C7EFE"/>
    <w:rsid w:val="008D03D3"/>
    <w:rsid w:val="008D37FD"/>
    <w:rsid w:val="008D4FE0"/>
    <w:rsid w:val="008D53E5"/>
    <w:rsid w:val="008E0D2C"/>
    <w:rsid w:val="008E0E47"/>
    <w:rsid w:val="008E196A"/>
    <w:rsid w:val="008E1FD9"/>
    <w:rsid w:val="008E4571"/>
    <w:rsid w:val="008F01D2"/>
    <w:rsid w:val="008F0745"/>
    <w:rsid w:val="008F34BF"/>
    <w:rsid w:val="008F47BE"/>
    <w:rsid w:val="008F4AE3"/>
    <w:rsid w:val="008F50E8"/>
    <w:rsid w:val="00901AB1"/>
    <w:rsid w:val="0090207E"/>
    <w:rsid w:val="009026F8"/>
    <w:rsid w:val="009054D6"/>
    <w:rsid w:val="009058D2"/>
    <w:rsid w:val="009062CB"/>
    <w:rsid w:val="00906A66"/>
    <w:rsid w:val="00910C23"/>
    <w:rsid w:val="009110D2"/>
    <w:rsid w:val="00912AD7"/>
    <w:rsid w:val="009134B4"/>
    <w:rsid w:val="00914186"/>
    <w:rsid w:val="0091422A"/>
    <w:rsid w:val="00914697"/>
    <w:rsid w:val="00914758"/>
    <w:rsid w:val="00923706"/>
    <w:rsid w:val="00924704"/>
    <w:rsid w:val="00924BD5"/>
    <w:rsid w:val="009263EC"/>
    <w:rsid w:val="00926A5B"/>
    <w:rsid w:val="00926F10"/>
    <w:rsid w:val="009272C2"/>
    <w:rsid w:val="0093057F"/>
    <w:rsid w:val="00930603"/>
    <w:rsid w:val="009336E6"/>
    <w:rsid w:val="00935377"/>
    <w:rsid w:val="00940C21"/>
    <w:rsid w:val="0094182D"/>
    <w:rsid w:val="009438A4"/>
    <w:rsid w:val="00943FE0"/>
    <w:rsid w:val="0094471C"/>
    <w:rsid w:val="00952750"/>
    <w:rsid w:val="00952F7E"/>
    <w:rsid w:val="00953DA3"/>
    <w:rsid w:val="00954DFE"/>
    <w:rsid w:val="009561B9"/>
    <w:rsid w:val="009570A7"/>
    <w:rsid w:val="0096166F"/>
    <w:rsid w:val="00961ED0"/>
    <w:rsid w:val="0096247A"/>
    <w:rsid w:val="00963808"/>
    <w:rsid w:val="009641D9"/>
    <w:rsid w:val="00965377"/>
    <w:rsid w:val="009666F0"/>
    <w:rsid w:val="00966F14"/>
    <w:rsid w:val="0097073D"/>
    <w:rsid w:val="00970F27"/>
    <w:rsid w:val="009712EF"/>
    <w:rsid w:val="00973AD4"/>
    <w:rsid w:val="00974492"/>
    <w:rsid w:val="00975E4C"/>
    <w:rsid w:val="0098174E"/>
    <w:rsid w:val="00981A43"/>
    <w:rsid w:val="00983783"/>
    <w:rsid w:val="00983B34"/>
    <w:rsid w:val="00984926"/>
    <w:rsid w:val="0098564F"/>
    <w:rsid w:val="00986F53"/>
    <w:rsid w:val="0098720D"/>
    <w:rsid w:val="00987B81"/>
    <w:rsid w:val="00990A77"/>
    <w:rsid w:val="00995424"/>
    <w:rsid w:val="00997EE7"/>
    <w:rsid w:val="009A03B2"/>
    <w:rsid w:val="009A1551"/>
    <w:rsid w:val="009A1A8B"/>
    <w:rsid w:val="009A2762"/>
    <w:rsid w:val="009A2F61"/>
    <w:rsid w:val="009A398A"/>
    <w:rsid w:val="009A4244"/>
    <w:rsid w:val="009A4303"/>
    <w:rsid w:val="009A4E4C"/>
    <w:rsid w:val="009A51F9"/>
    <w:rsid w:val="009A5D1D"/>
    <w:rsid w:val="009A6360"/>
    <w:rsid w:val="009A679D"/>
    <w:rsid w:val="009A72B7"/>
    <w:rsid w:val="009B2608"/>
    <w:rsid w:val="009B317C"/>
    <w:rsid w:val="009B346D"/>
    <w:rsid w:val="009B6791"/>
    <w:rsid w:val="009B6E21"/>
    <w:rsid w:val="009C0278"/>
    <w:rsid w:val="009C11D1"/>
    <w:rsid w:val="009C2313"/>
    <w:rsid w:val="009C2651"/>
    <w:rsid w:val="009C4297"/>
    <w:rsid w:val="009C43B7"/>
    <w:rsid w:val="009C43DB"/>
    <w:rsid w:val="009C53B1"/>
    <w:rsid w:val="009C5A91"/>
    <w:rsid w:val="009C74C5"/>
    <w:rsid w:val="009C754C"/>
    <w:rsid w:val="009C7DFB"/>
    <w:rsid w:val="009D1B0C"/>
    <w:rsid w:val="009D4049"/>
    <w:rsid w:val="009D4D9B"/>
    <w:rsid w:val="009D4FED"/>
    <w:rsid w:val="009D7896"/>
    <w:rsid w:val="009E07E6"/>
    <w:rsid w:val="009E1DF6"/>
    <w:rsid w:val="009E4F8B"/>
    <w:rsid w:val="009E7003"/>
    <w:rsid w:val="009F04F5"/>
    <w:rsid w:val="009F20E5"/>
    <w:rsid w:val="009F5921"/>
    <w:rsid w:val="00A0084F"/>
    <w:rsid w:val="00A01D73"/>
    <w:rsid w:val="00A02954"/>
    <w:rsid w:val="00A0423F"/>
    <w:rsid w:val="00A06C00"/>
    <w:rsid w:val="00A070D0"/>
    <w:rsid w:val="00A101CB"/>
    <w:rsid w:val="00A10969"/>
    <w:rsid w:val="00A11EA0"/>
    <w:rsid w:val="00A11F39"/>
    <w:rsid w:val="00A12287"/>
    <w:rsid w:val="00A12548"/>
    <w:rsid w:val="00A176E4"/>
    <w:rsid w:val="00A24300"/>
    <w:rsid w:val="00A24EB5"/>
    <w:rsid w:val="00A310C0"/>
    <w:rsid w:val="00A3192E"/>
    <w:rsid w:val="00A32C81"/>
    <w:rsid w:val="00A332D0"/>
    <w:rsid w:val="00A35CA3"/>
    <w:rsid w:val="00A411B1"/>
    <w:rsid w:val="00A422F2"/>
    <w:rsid w:val="00A424BC"/>
    <w:rsid w:val="00A4284B"/>
    <w:rsid w:val="00A452B2"/>
    <w:rsid w:val="00A45321"/>
    <w:rsid w:val="00A471E1"/>
    <w:rsid w:val="00A51064"/>
    <w:rsid w:val="00A51F64"/>
    <w:rsid w:val="00A53B1F"/>
    <w:rsid w:val="00A578A4"/>
    <w:rsid w:val="00A60679"/>
    <w:rsid w:val="00A6187B"/>
    <w:rsid w:val="00A621FE"/>
    <w:rsid w:val="00A63C38"/>
    <w:rsid w:val="00A6764A"/>
    <w:rsid w:val="00A67E11"/>
    <w:rsid w:val="00A71440"/>
    <w:rsid w:val="00A72B95"/>
    <w:rsid w:val="00A733ED"/>
    <w:rsid w:val="00A734E9"/>
    <w:rsid w:val="00A736E5"/>
    <w:rsid w:val="00A7578E"/>
    <w:rsid w:val="00A761F8"/>
    <w:rsid w:val="00A76F5A"/>
    <w:rsid w:val="00A77AB8"/>
    <w:rsid w:val="00A80031"/>
    <w:rsid w:val="00A83C61"/>
    <w:rsid w:val="00A83F71"/>
    <w:rsid w:val="00A8623A"/>
    <w:rsid w:val="00A86F1B"/>
    <w:rsid w:val="00A92163"/>
    <w:rsid w:val="00A9236B"/>
    <w:rsid w:val="00A944B3"/>
    <w:rsid w:val="00A94BFF"/>
    <w:rsid w:val="00A976BC"/>
    <w:rsid w:val="00AA0090"/>
    <w:rsid w:val="00AA09C7"/>
    <w:rsid w:val="00AA0B42"/>
    <w:rsid w:val="00AA187D"/>
    <w:rsid w:val="00AA2B13"/>
    <w:rsid w:val="00AA2C8B"/>
    <w:rsid w:val="00AA2FB5"/>
    <w:rsid w:val="00AA5F08"/>
    <w:rsid w:val="00AA7209"/>
    <w:rsid w:val="00AB012B"/>
    <w:rsid w:val="00AB0519"/>
    <w:rsid w:val="00AB3757"/>
    <w:rsid w:val="00AB41B7"/>
    <w:rsid w:val="00AB45A0"/>
    <w:rsid w:val="00AB59C8"/>
    <w:rsid w:val="00AB5D7C"/>
    <w:rsid w:val="00AC00E2"/>
    <w:rsid w:val="00AC3465"/>
    <w:rsid w:val="00AC37F0"/>
    <w:rsid w:val="00AC3DDD"/>
    <w:rsid w:val="00AC3FE1"/>
    <w:rsid w:val="00AC43D2"/>
    <w:rsid w:val="00AC6995"/>
    <w:rsid w:val="00AD3796"/>
    <w:rsid w:val="00AD4D57"/>
    <w:rsid w:val="00AD554C"/>
    <w:rsid w:val="00AD562C"/>
    <w:rsid w:val="00AD5D95"/>
    <w:rsid w:val="00AD6E2B"/>
    <w:rsid w:val="00AE005E"/>
    <w:rsid w:val="00AE08C9"/>
    <w:rsid w:val="00AE1038"/>
    <w:rsid w:val="00AE591A"/>
    <w:rsid w:val="00AF0520"/>
    <w:rsid w:val="00AF1D53"/>
    <w:rsid w:val="00AF2D6D"/>
    <w:rsid w:val="00AF3A62"/>
    <w:rsid w:val="00AF7024"/>
    <w:rsid w:val="00AF775A"/>
    <w:rsid w:val="00B02309"/>
    <w:rsid w:val="00B036E3"/>
    <w:rsid w:val="00B03AB1"/>
    <w:rsid w:val="00B04ADA"/>
    <w:rsid w:val="00B07240"/>
    <w:rsid w:val="00B14358"/>
    <w:rsid w:val="00B15F48"/>
    <w:rsid w:val="00B17467"/>
    <w:rsid w:val="00B175B9"/>
    <w:rsid w:val="00B22847"/>
    <w:rsid w:val="00B24660"/>
    <w:rsid w:val="00B32738"/>
    <w:rsid w:val="00B40DAF"/>
    <w:rsid w:val="00B429FB"/>
    <w:rsid w:val="00B44682"/>
    <w:rsid w:val="00B4492F"/>
    <w:rsid w:val="00B454E4"/>
    <w:rsid w:val="00B45E39"/>
    <w:rsid w:val="00B47CE9"/>
    <w:rsid w:val="00B50AD2"/>
    <w:rsid w:val="00B51278"/>
    <w:rsid w:val="00B56C8D"/>
    <w:rsid w:val="00B6200F"/>
    <w:rsid w:val="00B63EFC"/>
    <w:rsid w:val="00B65CBC"/>
    <w:rsid w:val="00B705B9"/>
    <w:rsid w:val="00B70DA5"/>
    <w:rsid w:val="00B71F7E"/>
    <w:rsid w:val="00B739E0"/>
    <w:rsid w:val="00B744D6"/>
    <w:rsid w:val="00B758E5"/>
    <w:rsid w:val="00B770DB"/>
    <w:rsid w:val="00B77AC4"/>
    <w:rsid w:val="00B77AD5"/>
    <w:rsid w:val="00B80D1D"/>
    <w:rsid w:val="00B81643"/>
    <w:rsid w:val="00B81894"/>
    <w:rsid w:val="00B821FA"/>
    <w:rsid w:val="00B828DE"/>
    <w:rsid w:val="00B8451B"/>
    <w:rsid w:val="00B8555E"/>
    <w:rsid w:val="00B87141"/>
    <w:rsid w:val="00B87BA1"/>
    <w:rsid w:val="00B947CC"/>
    <w:rsid w:val="00B94F3A"/>
    <w:rsid w:val="00B95506"/>
    <w:rsid w:val="00B96E31"/>
    <w:rsid w:val="00B9717B"/>
    <w:rsid w:val="00B9778E"/>
    <w:rsid w:val="00B97CE5"/>
    <w:rsid w:val="00BA21BB"/>
    <w:rsid w:val="00BA3508"/>
    <w:rsid w:val="00BA60B1"/>
    <w:rsid w:val="00BA63D9"/>
    <w:rsid w:val="00BB04D5"/>
    <w:rsid w:val="00BB1740"/>
    <w:rsid w:val="00BB17AC"/>
    <w:rsid w:val="00BB1D65"/>
    <w:rsid w:val="00BB4701"/>
    <w:rsid w:val="00BB5778"/>
    <w:rsid w:val="00BB659C"/>
    <w:rsid w:val="00BC0F58"/>
    <w:rsid w:val="00BC18F0"/>
    <w:rsid w:val="00BC1F55"/>
    <w:rsid w:val="00BC353A"/>
    <w:rsid w:val="00BC3D6B"/>
    <w:rsid w:val="00BC3FA8"/>
    <w:rsid w:val="00BC4A1E"/>
    <w:rsid w:val="00BC54D1"/>
    <w:rsid w:val="00BC640E"/>
    <w:rsid w:val="00BC7DEF"/>
    <w:rsid w:val="00BD1ECF"/>
    <w:rsid w:val="00BD3064"/>
    <w:rsid w:val="00BE07CA"/>
    <w:rsid w:val="00BE40DE"/>
    <w:rsid w:val="00BF09D7"/>
    <w:rsid w:val="00BF340E"/>
    <w:rsid w:val="00BF446D"/>
    <w:rsid w:val="00BF49EB"/>
    <w:rsid w:val="00BF7256"/>
    <w:rsid w:val="00C02830"/>
    <w:rsid w:val="00C04601"/>
    <w:rsid w:val="00C04628"/>
    <w:rsid w:val="00C048CB"/>
    <w:rsid w:val="00C04E3E"/>
    <w:rsid w:val="00C06DC0"/>
    <w:rsid w:val="00C11DDA"/>
    <w:rsid w:val="00C12145"/>
    <w:rsid w:val="00C12222"/>
    <w:rsid w:val="00C13786"/>
    <w:rsid w:val="00C1485D"/>
    <w:rsid w:val="00C1531F"/>
    <w:rsid w:val="00C175C6"/>
    <w:rsid w:val="00C210B2"/>
    <w:rsid w:val="00C216C4"/>
    <w:rsid w:val="00C22D9C"/>
    <w:rsid w:val="00C22FB9"/>
    <w:rsid w:val="00C23B3D"/>
    <w:rsid w:val="00C24955"/>
    <w:rsid w:val="00C25610"/>
    <w:rsid w:val="00C25A96"/>
    <w:rsid w:val="00C26254"/>
    <w:rsid w:val="00C31B5C"/>
    <w:rsid w:val="00C31D98"/>
    <w:rsid w:val="00C31F1D"/>
    <w:rsid w:val="00C36CB4"/>
    <w:rsid w:val="00C374BB"/>
    <w:rsid w:val="00C37DF0"/>
    <w:rsid w:val="00C40F14"/>
    <w:rsid w:val="00C43CDB"/>
    <w:rsid w:val="00C452E2"/>
    <w:rsid w:val="00C4716A"/>
    <w:rsid w:val="00C47364"/>
    <w:rsid w:val="00C50B18"/>
    <w:rsid w:val="00C52304"/>
    <w:rsid w:val="00C5429F"/>
    <w:rsid w:val="00C5764E"/>
    <w:rsid w:val="00C57EF2"/>
    <w:rsid w:val="00C61C5D"/>
    <w:rsid w:val="00C62E8F"/>
    <w:rsid w:val="00C65169"/>
    <w:rsid w:val="00C66155"/>
    <w:rsid w:val="00C67E80"/>
    <w:rsid w:val="00C71A12"/>
    <w:rsid w:val="00C71FBE"/>
    <w:rsid w:val="00C74979"/>
    <w:rsid w:val="00C75BF0"/>
    <w:rsid w:val="00C7652C"/>
    <w:rsid w:val="00C77FC4"/>
    <w:rsid w:val="00C8026E"/>
    <w:rsid w:val="00C83148"/>
    <w:rsid w:val="00C86486"/>
    <w:rsid w:val="00C9115D"/>
    <w:rsid w:val="00C918D8"/>
    <w:rsid w:val="00C92791"/>
    <w:rsid w:val="00C92F9E"/>
    <w:rsid w:val="00C97904"/>
    <w:rsid w:val="00CA0789"/>
    <w:rsid w:val="00CA0C6E"/>
    <w:rsid w:val="00CA1518"/>
    <w:rsid w:val="00CA1E6F"/>
    <w:rsid w:val="00CA2079"/>
    <w:rsid w:val="00CA263D"/>
    <w:rsid w:val="00CA3948"/>
    <w:rsid w:val="00CA4F1D"/>
    <w:rsid w:val="00CA561A"/>
    <w:rsid w:val="00CA6C9D"/>
    <w:rsid w:val="00CB04C3"/>
    <w:rsid w:val="00CB09A8"/>
    <w:rsid w:val="00CB29FA"/>
    <w:rsid w:val="00CB2CAA"/>
    <w:rsid w:val="00CB2F8A"/>
    <w:rsid w:val="00CB3317"/>
    <w:rsid w:val="00CB5C45"/>
    <w:rsid w:val="00CC013F"/>
    <w:rsid w:val="00CC23E5"/>
    <w:rsid w:val="00CC2E02"/>
    <w:rsid w:val="00CC3F5E"/>
    <w:rsid w:val="00CC4653"/>
    <w:rsid w:val="00CC481C"/>
    <w:rsid w:val="00CC5400"/>
    <w:rsid w:val="00CD0888"/>
    <w:rsid w:val="00CD09A7"/>
    <w:rsid w:val="00CD17B7"/>
    <w:rsid w:val="00CD50F3"/>
    <w:rsid w:val="00CD5591"/>
    <w:rsid w:val="00CD6ABA"/>
    <w:rsid w:val="00CD780C"/>
    <w:rsid w:val="00CE00DC"/>
    <w:rsid w:val="00CE0AFF"/>
    <w:rsid w:val="00CE1782"/>
    <w:rsid w:val="00CE3157"/>
    <w:rsid w:val="00CE565B"/>
    <w:rsid w:val="00CE5836"/>
    <w:rsid w:val="00CE63AD"/>
    <w:rsid w:val="00CE6427"/>
    <w:rsid w:val="00CE6C4A"/>
    <w:rsid w:val="00CF13CD"/>
    <w:rsid w:val="00CF1762"/>
    <w:rsid w:val="00CF2976"/>
    <w:rsid w:val="00CF38CD"/>
    <w:rsid w:val="00CF50B7"/>
    <w:rsid w:val="00CF599E"/>
    <w:rsid w:val="00CF7948"/>
    <w:rsid w:val="00D01FAD"/>
    <w:rsid w:val="00D03153"/>
    <w:rsid w:val="00D03CED"/>
    <w:rsid w:val="00D04827"/>
    <w:rsid w:val="00D108B9"/>
    <w:rsid w:val="00D10FA5"/>
    <w:rsid w:val="00D146E8"/>
    <w:rsid w:val="00D16FB0"/>
    <w:rsid w:val="00D172B9"/>
    <w:rsid w:val="00D17EB2"/>
    <w:rsid w:val="00D210A1"/>
    <w:rsid w:val="00D22EC0"/>
    <w:rsid w:val="00D2323F"/>
    <w:rsid w:val="00D238D6"/>
    <w:rsid w:val="00D239EC"/>
    <w:rsid w:val="00D27E12"/>
    <w:rsid w:val="00D27EA1"/>
    <w:rsid w:val="00D30023"/>
    <w:rsid w:val="00D340BC"/>
    <w:rsid w:val="00D401B8"/>
    <w:rsid w:val="00D43267"/>
    <w:rsid w:val="00D4373B"/>
    <w:rsid w:val="00D437B3"/>
    <w:rsid w:val="00D43C5D"/>
    <w:rsid w:val="00D52580"/>
    <w:rsid w:val="00D539A9"/>
    <w:rsid w:val="00D561D1"/>
    <w:rsid w:val="00D6313D"/>
    <w:rsid w:val="00D63284"/>
    <w:rsid w:val="00D63B76"/>
    <w:rsid w:val="00D64C05"/>
    <w:rsid w:val="00D64E81"/>
    <w:rsid w:val="00D65647"/>
    <w:rsid w:val="00D65DE2"/>
    <w:rsid w:val="00D6673E"/>
    <w:rsid w:val="00D66CDB"/>
    <w:rsid w:val="00D716BC"/>
    <w:rsid w:val="00D71CD4"/>
    <w:rsid w:val="00D721F3"/>
    <w:rsid w:val="00D72250"/>
    <w:rsid w:val="00D72BC1"/>
    <w:rsid w:val="00D7518E"/>
    <w:rsid w:val="00D75D51"/>
    <w:rsid w:val="00D7605B"/>
    <w:rsid w:val="00D762B6"/>
    <w:rsid w:val="00D7744C"/>
    <w:rsid w:val="00D809BE"/>
    <w:rsid w:val="00D814C0"/>
    <w:rsid w:val="00D81B12"/>
    <w:rsid w:val="00D81EB9"/>
    <w:rsid w:val="00D83FAB"/>
    <w:rsid w:val="00D8683B"/>
    <w:rsid w:val="00D904E4"/>
    <w:rsid w:val="00D909EA"/>
    <w:rsid w:val="00D91925"/>
    <w:rsid w:val="00D91DF8"/>
    <w:rsid w:val="00D9451A"/>
    <w:rsid w:val="00D94714"/>
    <w:rsid w:val="00D9471F"/>
    <w:rsid w:val="00D95CDA"/>
    <w:rsid w:val="00DA0004"/>
    <w:rsid w:val="00DA0BD6"/>
    <w:rsid w:val="00DA121C"/>
    <w:rsid w:val="00DA1810"/>
    <w:rsid w:val="00DA406C"/>
    <w:rsid w:val="00DA41F6"/>
    <w:rsid w:val="00DA5035"/>
    <w:rsid w:val="00DA52FF"/>
    <w:rsid w:val="00DA69F5"/>
    <w:rsid w:val="00DA6A05"/>
    <w:rsid w:val="00DA6CC5"/>
    <w:rsid w:val="00DA7585"/>
    <w:rsid w:val="00DB009A"/>
    <w:rsid w:val="00DB1DB8"/>
    <w:rsid w:val="00DB496B"/>
    <w:rsid w:val="00DB5BC3"/>
    <w:rsid w:val="00DB61BC"/>
    <w:rsid w:val="00DB6229"/>
    <w:rsid w:val="00DB7500"/>
    <w:rsid w:val="00DC0084"/>
    <w:rsid w:val="00DC1910"/>
    <w:rsid w:val="00DC1B06"/>
    <w:rsid w:val="00DC27B4"/>
    <w:rsid w:val="00DC2FF1"/>
    <w:rsid w:val="00DC6DBD"/>
    <w:rsid w:val="00DC7E0D"/>
    <w:rsid w:val="00DD04CB"/>
    <w:rsid w:val="00DD0D5C"/>
    <w:rsid w:val="00DD142B"/>
    <w:rsid w:val="00DD2014"/>
    <w:rsid w:val="00DD25DB"/>
    <w:rsid w:val="00DD3CAE"/>
    <w:rsid w:val="00DD5C82"/>
    <w:rsid w:val="00DD5DF6"/>
    <w:rsid w:val="00DD67F3"/>
    <w:rsid w:val="00DD7B17"/>
    <w:rsid w:val="00DD7EA2"/>
    <w:rsid w:val="00DE20BF"/>
    <w:rsid w:val="00DE3950"/>
    <w:rsid w:val="00DE4A24"/>
    <w:rsid w:val="00DE559D"/>
    <w:rsid w:val="00DE5784"/>
    <w:rsid w:val="00DE5C15"/>
    <w:rsid w:val="00DE6586"/>
    <w:rsid w:val="00DE77AC"/>
    <w:rsid w:val="00DF220E"/>
    <w:rsid w:val="00DF5803"/>
    <w:rsid w:val="00DF5A7A"/>
    <w:rsid w:val="00DF666F"/>
    <w:rsid w:val="00E00FFF"/>
    <w:rsid w:val="00E03195"/>
    <w:rsid w:val="00E03D25"/>
    <w:rsid w:val="00E11116"/>
    <w:rsid w:val="00E114D0"/>
    <w:rsid w:val="00E12CBA"/>
    <w:rsid w:val="00E143CE"/>
    <w:rsid w:val="00E166D5"/>
    <w:rsid w:val="00E17589"/>
    <w:rsid w:val="00E21114"/>
    <w:rsid w:val="00E216D0"/>
    <w:rsid w:val="00E223D7"/>
    <w:rsid w:val="00E22C66"/>
    <w:rsid w:val="00E2331A"/>
    <w:rsid w:val="00E24B45"/>
    <w:rsid w:val="00E25C7B"/>
    <w:rsid w:val="00E26BB1"/>
    <w:rsid w:val="00E27803"/>
    <w:rsid w:val="00E34222"/>
    <w:rsid w:val="00E369F6"/>
    <w:rsid w:val="00E37332"/>
    <w:rsid w:val="00E404EE"/>
    <w:rsid w:val="00E40D46"/>
    <w:rsid w:val="00E45AC8"/>
    <w:rsid w:val="00E46E96"/>
    <w:rsid w:val="00E52CED"/>
    <w:rsid w:val="00E531AD"/>
    <w:rsid w:val="00E5391C"/>
    <w:rsid w:val="00E53DA0"/>
    <w:rsid w:val="00E60D06"/>
    <w:rsid w:val="00E61264"/>
    <w:rsid w:val="00E6371B"/>
    <w:rsid w:val="00E64C0C"/>
    <w:rsid w:val="00E65066"/>
    <w:rsid w:val="00E65CAA"/>
    <w:rsid w:val="00E66F0F"/>
    <w:rsid w:val="00E72730"/>
    <w:rsid w:val="00E740C2"/>
    <w:rsid w:val="00E7469E"/>
    <w:rsid w:val="00E7550E"/>
    <w:rsid w:val="00E756E3"/>
    <w:rsid w:val="00E767EC"/>
    <w:rsid w:val="00E801D3"/>
    <w:rsid w:val="00E81EAC"/>
    <w:rsid w:val="00E81F46"/>
    <w:rsid w:val="00E823F7"/>
    <w:rsid w:val="00E839F3"/>
    <w:rsid w:val="00E848FE"/>
    <w:rsid w:val="00E84CFA"/>
    <w:rsid w:val="00E85403"/>
    <w:rsid w:val="00E85C42"/>
    <w:rsid w:val="00E86FBD"/>
    <w:rsid w:val="00E90C0D"/>
    <w:rsid w:val="00E91B72"/>
    <w:rsid w:val="00E92220"/>
    <w:rsid w:val="00E9668B"/>
    <w:rsid w:val="00E97600"/>
    <w:rsid w:val="00EA35B7"/>
    <w:rsid w:val="00EA4B44"/>
    <w:rsid w:val="00EA6D31"/>
    <w:rsid w:val="00EA76E3"/>
    <w:rsid w:val="00EB009D"/>
    <w:rsid w:val="00EB2AB4"/>
    <w:rsid w:val="00EB4324"/>
    <w:rsid w:val="00EB5460"/>
    <w:rsid w:val="00EB587A"/>
    <w:rsid w:val="00EB59A5"/>
    <w:rsid w:val="00EB682E"/>
    <w:rsid w:val="00EC0394"/>
    <w:rsid w:val="00EC20E9"/>
    <w:rsid w:val="00EC3568"/>
    <w:rsid w:val="00EC79A5"/>
    <w:rsid w:val="00EC7DAE"/>
    <w:rsid w:val="00ED0096"/>
    <w:rsid w:val="00ED0102"/>
    <w:rsid w:val="00ED171E"/>
    <w:rsid w:val="00ED1890"/>
    <w:rsid w:val="00ED1B48"/>
    <w:rsid w:val="00ED3964"/>
    <w:rsid w:val="00ED3E24"/>
    <w:rsid w:val="00ED5BBA"/>
    <w:rsid w:val="00ED5DC5"/>
    <w:rsid w:val="00ED6439"/>
    <w:rsid w:val="00ED759C"/>
    <w:rsid w:val="00EE0D85"/>
    <w:rsid w:val="00EE2F43"/>
    <w:rsid w:val="00EE377A"/>
    <w:rsid w:val="00EE6BF3"/>
    <w:rsid w:val="00EF1A7D"/>
    <w:rsid w:val="00EF22D6"/>
    <w:rsid w:val="00EF2B17"/>
    <w:rsid w:val="00EF39C3"/>
    <w:rsid w:val="00EF456A"/>
    <w:rsid w:val="00EF4CE6"/>
    <w:rsid w:val="00EF5EC4"/>
    <w:rsid w:val="00EF6F32"/>
    <w:rsid w:val="00EF7874"/>
    <w:rsid w:val="00F00393"/>
    <w:rsid w:val="00F02A01"/>
    <w:rsid w:val="00F02A86"/>
    <w:rsid w:val="00F02C8E"/>
    <w:rsid w:val="00F03395"/>
    <w:rsid w:val="00F036C9"/>
    <w:rsid w:val="00F06044"/>
    <w:rsid w:val="00F10494"/>
    <w:rsid w:val="00F10FA6"/>
    <w:rsid w:val="00F11370"/>
    <w:rsid w:val="00F115CD"/>
    <w:rsid w:val="00F14603"/>
    <w:rsid w:val="00F167D2"/>
    <w:rsid w:val="00F171B1"/>
    <w:rsid w:val="00F2001D"/>
    <w:rsid w:val="00F200C9"/>
    <w:rsid w:val="00F20110"/>
    <w:rsid w:val="00F23667"/>
    <w:rsid w:val="00F24306"/>
    <w:rsid w:val="00F25133"/>
    <w:rsid w:val="00F26300"/>
    <w:rsid w:val="00F26BB4"/>
    <w:rsid w:val="00F26F5B"/>
    <w:rsid w:val="00F3183A"/>
    <w:rsid w:val="00F3342D"/>
    <w:rsid w:val="00F33DD2"/>
    <w:rsid w:val="00F360C7"/>
    <w:rsid w:val="00F36832"/>
    <w:rsid w:val="00F419DD"/>
    <w:rsid w:val="00F43038"/>
    <w:rsid w:val="00F43A5F"/>
    <w:rsid w:val="00F45BE4"/>
    <w:rsid w:val="00F46339"/>
    <w:rsid w:val="00F505EE"/>
    <w:rsid w:val="00F5499A"/>
    <w:rsid w:val="00F57868"/>
    <w:rsid w:val="00F65793"/>
    <w:rsid w:val="00F657DA"/>
    <w:rsid w:val="00F658D6"/>
    <w:rsid w:val="00F659CB"/>
    <w:rsid w:val="00F679AB"/>
    <w:rsid w:val="00F67B72"/>
    <w:rsid w:val="00F7173B"/>
    <w:rsid w:val="00F72FB4"/>
    <w:rsid w:val="00F755FD"/>
    <w:rsid w:val="00F77593"/>
    <w:rsid w:val="00F80914"/>
    <w:rsid w:val="00F84E01"/>
    <w:rsid w:val="00F87800"/>
    <w:rsid w:val="00F903F0"/>
    <w:rsid w:val="00F906F6"/>
    <w:rsid w:val="00F907B2"/>
    <w:rsid w:val="00F91F10"/>
    <w:rsid w:val="00F92614"/>
    <w:rsid w:val="00F93FCB"/>
    <w:rsid w:val="00F9495F"/>
    <w:rsid w:val="00F966EF"/>
    <w:rsid w:val="00F9777C"/>
    <w:rsid w:val="00FA0B1B"/>
    <w:rsid w:val="00FA1CF7"/>
    <w:rsid w:val="00FA6766"/>
    <w:rsid w:val="00FA73DE"/>
    <w:rsid w:val="00FB03B6"/>
    <w:rsid w:val="00FB1357"/>
    <w:rsid w:val="00FB3184"/>
    <w:rsid w:val="00FB35E4"/>
    <w:rsid w:val="00FB54F5"/>
    <w:rsid w:val="00FB704B"/>
    <w:rsid w:val="00FB7134"/>
    <w:rsid w:val="00FC06DD"/>
    <w:rsid w:val="00FC1B12"/>
    <w:rsid w:val="00FC5E94"/>
    <w:rsid w:val="00FC68B9"/>
    <w:rsid w:val="00FC6C95"/>
    <w:rsid w:val="00FD05FA"/>
    <w:rsid w:val="00FD07F2"/>
    <w:rsid w:val="00FD1C32"/>
    <w:rsid w:val="00FD2EAB"/>
    <w:rsid w:val="00FD6B12"/>
    <w:rsid w:val="00FD6B9D"/>
    <w:rsid w:val="00FD7513"/>
    <w:rsid w:val="00FD799C"/>
    <w:rsid w:val="00FD7D71"/>
    <w:rsid w:val="00FE0A22"/>
    <w:rsid w:val="00FE269C"/>
    <w:rsid w:val="00FE2982"/>
    <w:rsid w:val="00FE3A0F"/>
    <w:rsid w:val="00FE4470"/>
    <w:rsid w:val="00FF0020"/>
    <w:rsid w:val="00FF0430"/>
    <w:rsid w:val="00FF125F"/>
    <w:rsid w:val="00FF20F7"/>
    <w:rsid w:val="00FF28DC"/>
    <w:rsid w:val="00FF3401"/>
    <w:rsid w:val="00FF4530"/>
    <w:rsid w:val="00FF5B95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058D2"/>
    <w:rPr>
      <w:rFonts w:ascii="Arial" w:eastAsia="Times New Roman" w:hAnsi="Arial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9058D2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y"/>
    <w:next w:val="Normlny"/>
    <w:link w:val="Nadpis2Char"/>
    <w:qFormat/>
    <w:rsid w:val="009058D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Nadpis3">
    <w:name w:val="heading 3"/>
    <w:basedOn w:val="Normlny"/>
    <w:next w:val="Normlny"/>
    <w:link w:val="Nadpis3Char"/>
    <w:qFormat/>
    <w:rsid w:val="009058D2"/>
    <w:pPr>
      <w:keepNext/>
      <w:numPr>
        <w:ilvl w:val="2"/>
        <w:numId w:val="2"/>
      </w:numPr>
      <w:spacing w:before="240" w:after="60"/>
      <w:outlineLvl w:val="2"/>
    </w:pPr>
    <w:rPr>
      <w:bCs/>
      <w:i/>
      <w:sz w:val="24"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4D19B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qFormat/>
    <w:rsid w:val="00973AD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C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90CEA"/>
  </w:style>
  <w:style w:type="paragraph" w:styleId="Pta">
    <w:name w:val="footer"/>
    <w:basedOn w:val="Normlny"/>
    <w:link w:val="PtaChar"/>
    <w:unhideWhenUsed/>
    <w:rsid w:val="00590C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90CEA"/>
  </w:style>
  <w:style w:type="paragraph" w:styleId="Textbubliny">
    <w:name w:val="Balloon Text"/>
    <w:basedOn w:val="Normlny"/>
    <w:link w:val="TextbublinyChar"/>
    <w:uiPriority w:val="99"/>
    <w:semiHidden/>
    <w:unhideWhenUsed/>
    <w:rsid w:val="00590CEA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90CEA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590CEA"/>
    <w:rPr>
      <w:color w:val="0000FF"/>
      <w:u w:val="single"/>
    </w:rPr>
  </w:style>
  <w:style w:type="paragraph" w:styleId="Bezriadkovania">
    <w:name w:val="No Spacing"/>
    <w:uiPriority w:val="1"/>
    <w:qFormat/>
    <w:rsid w:val="000608E0"/>
    <w:rPr>
      <w:sz w:val="22"/>
      <w:szCs w:val="22"/>
      <w:lang w:eastAsia="en-US"/>
    </w:rPr>
  </w:style>
  <w:style w:type="character" w:customStyle="1" w:styleId="Nadpis1Char">
    <w:name w:val="Nadpis 1 Char"/>
    <w:link w:val="Nadpis1"/>
    <w:rsid w:val="009058D2"/>
    <w:rPr>
      <w:rFonts w:ascii="Arial" w:eastAsia="Times New Roman" w:hAnsi="Arial"/>
      <w:b/>
      <w:bCs/>
      <w:kern w:val="32"/>
      <w:sz w:val="28"/>
      <w:szCs w:val="32"/>
    </w:rPr>
  </w:style>
  <w:style w:type="character" w:customStyle="1" w:styleId="Nadpis2Char">
    <w:name w:val="Nadpis 2 Char"/>
    <w:link w:val="Nadpis2"/>
    <w:rsid w:val="009058D2"/>
    <w:rPr>
      <w:rFonts w:ascii="Arial" w:eastAsia="Times New Roman" w:hAnsi="Arial"/>
      <w:b/>
      <w:bCs/>
      <w:iCs/>
      <w:sz w:val="24"/>
      <w:szCs w:val="28"/>
    </w:rPr>
  </w:style>
  <w:style w:type="character" w:customStyle="1" w:styleId="Nadpis3Char">
    <w:name w:val="Nadpis 3 Char"/>
    <w:link w:val="Nadpis3"/>
    <w:rsid w:val="009058D2"/>
    <w:rPr>
      <w:rFonts w:ascii="Arial" w:eastAsia="Times New Roman" w:hAnsi="Arial"/>
      <w:bCs/>
      <w:i/>
      <w:sz w:val="24"/>
      <w:szCs w:val="26"/>
    </w:rPr>
  </w:style>
  <w:style w:type="paragraph" w:styleId="Obsah1">
    <w:name w:val="toc 1"/>
    <w:basedOn w:val="Normlny"/>
    <w:next w:val="Normlny"/>
    <w:autoRedefine/>
    <w:uiPriority w:val="39"/>
    <w:rsid w:val="009058D2"/>
    <w:pPr>
      <w:spacing w:line="312" w:lineRule="auto"/>
      <w:jc w:val="both"/>
    </w:pPr>
    <w:rPr>
      <w:sz w:val="24"/>
      <w:szCs w:val="20"/>
      <w:lang w:eastAsia="cs-CZ"/>
    </w:rPr>
  </w:style>
  <w:style w:type="paragraph" w:styleId="Obsah2">
    <w:name w:val="toc 2"/>
    <w:basedOn w:val="Normlny"/>
    <w:next w:val="Normlny"/>
    <w:autoRedefine/>
    <w:uiPriority w:val="39"/>
    <w:rsid w:val="001375AC"/>
    <w:pPr>
      <w:tabs>
        <w:tab w:val="left" w:pos="851"/>
        <w:tab w:val="right" w:leader="dot" w:pos="8776"/>
      </w:tabs>
      <w:spacing w:line="312" w:lineRule="auto"/>
      <w:ind w:left="142"/>
      <w:jc w:val="both"/>
    </w:pPr>
    <w:rPr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9058D2"/>
    <w:pPr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ZarkazkladnhotextuChar">
    <w:name w:val="Zarážka základného textu Char"/>
    <w:link w:val="Zarkazkladnhotextu"/>
    <w:rsid w:val="009058D2"/>
    <w:rPr>
      <w:rFonts w:ascii="Times New Roman" w:eastAsia="Times New Roman" w:hAnsi="Times New Roman" w:cs="Times New Roman"/>
      <w:sz w:val="24"/>
      <w:szCs w:val="20"/>
      <w:lang w:eastAsia="sk-SK"/>
    </w:rPr>
  </w:style>
  <w:style w:type="table" w:styleId="Mriekatabuky">
    <w:name w:val="Table Grid"/>
    <w:basedOn w:val="Normlnatabuka"/>
    <w:uiPriority w:val="59"/>
    <w:rsid w:val="003736F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BB659C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3F2D3E"/>
    <w:rPr>
      <w:rFonts w:ascii="Times New Roman" w:hAnsi="Times New Roman"/>
      <w:color w:val="FFFFFF"/>
      <w:sz w:val="24"/>
    </w:rPr>
  </w:style>
  <w:style w:type="character" w:customStyle="1" w:styleId="Nadpis4Char">
    <w:name w:val="Nadpis 4 Char"/>
    <w:link w:val="Nadpis4"/>
    <w:uiPriority w:val="9"/>
    <w:semiHidden/>
    <w:rsid w:val="004D19B2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naka1">
    <w:name w:val="Značka1"/>
    <w:basedOn w:val="Normlny"/>
    <w:rsid w:val="00ED3E24"/>
    <w:pPr>
      <w:numPr>
        <w:numId w:val="1"/>
      </w:numPr>
      <w:tabs>
        <w:tab w:val="left" w:pos="-2268"/>
        <w:tab w:val="left" w:pos="-1985"/>
        <w:tab w:val="left" w:pos="284"/>
        <w:tab w:val="left" w:pos="2268"/>
      </w:tabs>
      <w:ind w:left="284" w:hanging="284"/>
      <w:jc w:val="both"/>
    </w:pPr>
    <w:rPr>
      <w:rFonts w:ascii="Times New Roman" w:hAnsi="Times New Roman"/>
      <w:sz w:val="20"/>
      <w:szCs w:val="20"/>
      <w:lang w:eastAsia="cs-CZ"/>
    </w:rPr>
  </w:style>
  <w:style w:type="paragraph" w:styleId="Zkladntext">
    <w:name w:val="Body Text"/>
    <w:basedOn w:val="Normlny"/>
    <w:rsid w:val="00E767EC"/>
    <w:pPr>
      <w:spacing w:after="120"/>
    </w:pPr>
  </w:style>
  <w:style w:type="paragraph" w:styleId="Zarkazkladnhotextu3">
    <w:name w:val="Body Text Indent 3"/>
    <w:basedOn w:val="Normlny"/>
    <w:rsid w:val="00066585"/>
    <w:pPr>
      <w:spacing w:after="120"/>
      <w:ind w:left="283" w:firstLine="708"/>
      <w:jc w:val="both"/>
    </w:pPr>
    <w:rPr>
      <w:rFonts w:ascii="Times New Roman" w:hAnsi="Times New Roman"/>
      <w:sz w:val="16"/>
      <w:szCs w:val="16"/>
      <w:lang w:eastAsia="cs-CZ"/>
    </w:rPr>
  </w:style>
  <w:style w:type="character" w:customStyle="1" w:styleId="Nadpis5Char">
    <w:name w:val="Nadpis 5 Char"/>
    <w:link w:val="Nadpis5"/>
    <w:uiPriority w:val="9"/>
    <w:semiHidden/>
    <w:rsid w:val="00973AD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RIEL">
    <w:name w:val="ARIEL"/>
    <w:basedOn w:val="Normlny"/>
    <w:rsid w:val="005A36AD"/>
    <w:pPr>
      <w:ind w:left="567"/>
      <w:jc w:val="both"/>
    </w:pPr>
    <w:rPr>
      <w:sz w:val="20"/>
      <w:szCs w:val="20"/>
      <w:lang w:eastAsia="cs-CZ"/>
    </w:rPr>
  </w:style>
  <w:style w:type="paragraph" w:customStyle="1" w:styleId="Default">
    <w:name w:val="Default"/>
    <w:rsid w:val="008170CE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cs-CZ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6932C6"/>
    <w:pPr>
      <w:spacing w:after="100"/>
      <w:ind w:left="440"/>
    </w:pPr>
  </w:style>
  <w:style w:type="character" w:styleId="Jemnzvraznenie">
    <w:name w:val="Subtle Emphasis"/>
    <w:basedOn w:val="Predvolenpsmoodseku"/>
    <w:uiPriority w:val="19"/>
    <w:qFormat/>
    <w:rsid w:val="0033423B"/>
    <w:rPr>
      <w:i/>
      <w:iCs/>
      <w:color w:val="808080" w:themeColor="text1" w:themeTint="7F"/>
    </w:rPr>
  </w:style>
  <w:style w:type="character" w:styleId="Zvraznenie">
    <w:name w:val="Emphasis"/>
    <w:basedOn w:val="Predvolenpsmoodseku"/>
    <w:uiPriority w:val="20"/>
    <w:qFormat/>
    <w:rsid w:val="0033423B"/>
    <w:rPr>
      <w:i/>
      <w:iCs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065EB8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65EB8"/>
    <w:rPr>
      <w:rFonts w:ascii="Arial" w:eastAsia="Times New Roman" w:hAnsi="Arial"/>
      <w:sz w:val="22"/>
      <w:szCs w:val="24"/>
    </w:rPr>
  </w:style>
  <w:style w:type="paragraph" w:customStyle="1" w:styleId="norm">
    <w:name w:val="norm"/>
    <w:basedOn w:val="Normlny"/>
    <w:rsid w:val="007D3B65"/>
    <w:pPr>
      <w:ind w:firstLine="425"/>
      <w:jc w:val="both"/>
    </w:pPr>
    <w:rPr>
      <w:color w:val="000000"/>
      <w:sz w:val="20"/>
      <w:szCs w:val="20"/>
      <w:lang w:eastAsia="cs-CZ"/>
    </w:rPr>
  </w:style>
  <w:style w:type="character" w:customStyle="1" w:styleId="Predvolenpsmoodseku1">
    <w:name w:val="Predvolené písmo odseku1"/>
    <w:rsid w:val="000539F3"/>
  </w:style>
  <w:style w:type="character" w:customStyle="1" w:styleId="WW8Num5z0">
    <w:name w:val="WW8Num5z0"/>
    <w:rsid w:val="00D7605B"/>
    <w:rPr>
      <w:rFonts w:ascii="Times New Roman" w:hAnsi="Times New Roman"/>
    </w:rPr>
  </w:style>
  <w:style w:type="paragraph" w:customStyle="1" w:styleId="Odstavecseseznamem">
    <w:name w:val="Odstavec se seznamem"/>
    <w:basedOn w:val="Normlny"/>
    <w:uiPriority w:val="34"/>
    <w:qFormat/>
    <w:rsid w:val="00D7605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058D2"/>
    <w:rPr>
      <w:rFonts w:ascii="Arial" w:eastAsia="Times New Roman" w:hAnsi="Arial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9058D2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y"/>
    <w:next w:val="Normlny"/>
    <w:link w:val="Nadpis2Char"/>
    <w:qFormat/>
    <w:rsid w:val="009058D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Nadpis3">
    <w:name w:val="heading 3"/>
    <w:basedOn w:val="Normlny"/>
    <w:next w:val="Normlny"/>
    <w:link w:val="Nadpis3Char"/>
    <w:qFormat/>
    <w:rsid w:val="009058D2"/>
    <w:pPr>
      <w:keepNext/>
      <w:numPr>
        <w:ilvl w:val="2"/>
        <w:numId w:val="2"/>
      </w:numPr>
      <w:spacing w:before="240" w:after="60"/>
      <w:outlineLvl w:val="2"/>
    </w:pPr>
    <w:rPr>
      <w:bCs/>
      <w:i/>
      <w:sz w:val="24"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4D19B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qFormat/>
    <w:rsid w:val="00973AD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C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90CEA"/>
  </w:style>
  <w:style w:type="paragraph" w:styleId="Pta">
    <w:name w:val="footer"/>
    <w:basedOn w:val="Normlny"/>
    <w:link w:val="PtaChar"/>
    <w:unhideWhenUsed/>
    <w:rsid w:val="00590C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90CEA"/>
  </w:style>
  <w:style w:type="paragraph" w:styleId="Textbubliny">
    <w:name w:val="Balloon Text"/>
    <w:basedOn w:val="Normlny"/>
    <w:link w:val="TextbublinyChar"/>
    <w:uiPriority w:val="99"/>
    <w:semiHidden/>
    <w:unhideWhenUsed/>
    <w:rsid w:val="00590CEA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90CEA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590CEA"/>
    <w:rPr>
      <w:color w:val="0000FF"/>
      <w:u w:val="single"/>
    </w:rPr>
  </w:style>
  <w:style w:type="paragraph" w:styleId="Bezriadkovania">
    <w:name w:val="No Spacing"/>
    <w:uiPriority w:val="1"/>
    <w:qFormat/>
    <w:rsid w:val="000608E0"/>
    <w:rPr>
      <w:sz w:val="22"/>
      <w:szCs w:val="22"/>
      <w:lang w:eastAsia="en-US"/>
    </w:rPr>
  </w:style>
  <w:style w:type="character" w:customStyle="1" w:styleId="Nadpis1Char">
    <w:name w:val="Nadpis 1 Char"/>
    <w:link w:val="Nadpis1"/>
    <w:rsid w:val="009058D2"/>
    <w:rPr>
      <w:rFonts w:ascii="Arial" w:eastAsia="Times New Roman" w:hAnsi="Arial"/>
      <w:b/>
      <w:bCs/>
      <w:kern w:val="32"/>
      <w:sz w:val="28"/>
      <w:szCs w:val="32"/>
    </w:rPr>
  </w:style>
  <w:style w:type="character" w:customStyle="1" w:styleId="Nadpis2Char">
    <w:name w:val="Nadpis 2 Char"/>
    <w:link w:val="Nadpis2"/>
    <w:rsid w:val="009058D2"/>
    <w:rPr>
      <w:rFonts w:ascii="Arial" w:eastAsia="Times New Roman" w:hAnsi="Arial"/>
      <w:b/>
      <w:bCs/>
      <w:iCs/>
      <w:sz w:val="24"/>
      <w:szCs w:val="28"/>
    </w:rPr>
  </w:style>
  <w:style w:type="character" w:customStyle="1" w:styleId="Nadpis3Char">
    <w:name w:val="Nadpis 3 Char"/>
    <w:link w:val="Nadpis3"/>
    <w:rsid w:val="009058D2"/>
    <w:rPr>
      <w:rFonts w:ascii="Arial" w:eastAsia="Times New Roman" w:hAnsi="Arial"/>
      <w:bCs/>
      <w:i/>
      <w:sz w:val="24"/>
      <w:szCs w:val="26"/>
    </w:rPr>
  </w:style>
  <w:style w:type="paragraph" w:styleId="Obsah1">
    <w:name w:val="toc 1"/>
    <w:basedOn w:val="Normlny"/>
    <w:next w:val="Normlny"/>
    <w:autoRedefine/>
    <w:uiPriority w:val="39"/>
    <w:rsid w:val="009058D2"/>
    <w:pPr>
      <w:spacing w:line="312" w:lineRule="auto"/>
      <w:jc w:val="both"/>
    </w:pPr>
    <w:rPr>
      <w:sz w:val="24"/>
      <w:szCs w:val="20"/>
      <w:lang w:eastAsia="cs-CZ"/>
    </w:rPr>
  </w:style>
  <w:style w:type="paragraph" w:styleId="Obsah2">
    <w:name w:val="toc 2"/>
    <w:basedOn w:val="Normlny"/>
    <w:next w:val="Normlny"/>
    <w:autoRedefine/>
    <w:uiPriority w:val="39"/>
    <w:rsid w:val="001375AC"/>
    <w:pPr>
      <w:tabs>
        <w:tab w:val="left" w:pos="851"/>
        <w:tab w:val="right" w:leader="dot" w:pos="8776"/>
      </w:tabs>
      <w:spacing w:line="312" w:lineRule="auto"/>
      <w:ind w:left="142"/>
      <w:jc w:val="both"/>
    </w:pPr>
    <w:rPr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9058D2"/>
    <w:pPr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ZarkazkladnhotextuChar">
    <w:name w:val="Zarážka základného textu Char"/>
    <w:link w:val="Zarkazkladnhotextu"/>
    <w:rsid w:val="009058D2"/>
    <w:rPr>
      <w:rFonts w:ascii="Times New Roman" w:eastAsia="Times New Roman" w:hAnsi="Times New Roman" w:cs="Times New Roman"/>
      <w:sz w:val="24"/>
      <w:szCs w:val="20"/>
      <w:lang w:eastAsia="sk-SK"/>
    </w:rPr>
  </w:style>
  <w:style w:type="table" w:styleId="Mriekatabuky">
    <w:name w:val="Table Grid"/>
    <w:basedOn w:val="Normlnatabuka"/>
    <w:uiPriority w:val="59"/>
    <w:rsid w:val="003736F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BB659C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3F2D3E"/>
    <w:rPr>
      <w:rFonts w:ascii="Times New Roman" w:hAnsi="Times New Roman"/>
      <w:color w:val="FFFFFF"/>
      <w:sz w:val="24"/>
    </w:rPr>
  </w:style>
  <w:style w:type="character" w:customStyle="1" w:styleId="Nadpis4Char">
    <w:name w:val="Nadpis 4 Char"/>
    <w:link w:val="Nadpis4"/>
    <w:uiPriority w:val="9"/>
    <w:semiHidden/>
    <w:rsid w:val="004D19B2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naka1">
    <w:name w:val="Značka1"/>
    <w:basedOn w:val="Normlny"/>
    <w:rsid w:val="00ED3E24"/>
    <w:pPr>
      <w:numPr>
        <w:numId w:val="1"/>
      </w:numPr>
      <w:tabs>
        <w:tab w:val="left" w:pos="-2268"/>
        <w:tab w:val="left" w:pos="-1985"/>
        <w:tab w:val="left" w:pos="284"/>
        <w:tab w:val="left" w:pos="2268"/>
      </w:tabs>
      <w:ind w:left="284" w:hanging="284"/>
      <w:jc w:val="both"/>
    </w:pPr>
    <w:rPr>
      <w:rFonts w:ascii="Times New Roman" w:hAnsi="Times New Roman"/>
      <w:sz w:val="20"/>
      <w:szCs w:val="20"/>
      <w:lang w:eastAsia="cs-CZ"/>
    </w:rPr>
  </w:style>
  <w:style w:type="paragraph" w:styleId="Zkladntext">
    <w:name w:val="Body Text"/>
    <w:basedOn w:val="Normlny"/>
    <w:rsid w:val="00E767EC"/>
    <w:pPr>
      <w:spacing w:after="120"/>
    </w:pPr>
  </w:style>
  <w:style w:type="paragraph" w:styleId="Zarkazkladnhotextu3">
    <w:name w:val="Body Text Indent 3"/>
    <w:basedOn w:val="Normlny"/>
    <w:rsid w:val="00066585"/>
    <w:pPr>
      <w:spacing w:after="120"/>
      <w:ind w:left="283" w:firstLine="708"/>
      <w:jc w:val="both"/>
    </w:pPr>
    <w:rPr>
      <w:rFonts w:ascii="Times New Roman" w:hAnsi="Times New Roman"/>
      <w:sz w:val="16"/>
      <w:szCs w:val="16"/>
      <w:lang w:eastAsia="cs-CZ"/>
    </w:rPr>
  </w:style>
  <w:style w:type="character" w:customStyle="1" w:styleId="Nadpis5Char">
    <w:name w:val="Nadpis 5 Char"/>
    <w:link w:val="Nadpis5"/>
    <w:uiPriority w:val="9"/>
    <w:semiHidden/>
    <w:rsid w:val="00973AD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RIEL">
    <w:name w:val="ARIEL"/>
    <w:basedOn w:val="Normlny"/>
    <w:rsid w:val="005A36AD"/>
    <w:pPr>
      <w:ind w:left="567"/>
      <w:jc w:val="both"/>
    </w:pPr>
    <w:rPr>
      <w:sz w:val="20"/>
      <w:szCs w:val="20"/>
      <w:lang w:eastAsia="cs-CZ"/>
    </w:rPr>
  </w:style>
  <w:style w:type="paragraph" w:customStyle="1" w:styleId="Default">
    <w:name w:val="Default"/>
    <w:rsid w:val="008170CE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cs-CZ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6932C6"/>
    <w:pPr>
      <w:spacing w:after="100"/>
      <w:ind w:left="440"/>
    </w:pPr>
  </w:style>
  <w:style w:type="character" w:styleId="Jemnzvraznenie">
    <w:name w:val="Subtle Emphasis"/>
    <w:basedOn w:val="Predvolenpsmoodseku"/>
    <w:uiPriority w:val="19"/>
    <w:qFormat/>
    <w:rsid w:val="0033423B"/>
    <w:rPr>
      <w:i/>
      <w:iCs/>
      <w:color w:val="808080" w:themeColor="text1" w:themeTint="7F"/>
    </w:rPr>
  </w:style>
  <w:style w:type="character" w:styleId="Zvraznenie">
    <w:name w:val="Emphasis"/>
    <w:basedOn w:val="Predvolenpsmoodseku"/>
    <w:uiPriority w:val="20"/>
    <w:qFormat/>
    <w:rsid w:val="0033423B"/>
    <w:rPr>
      <w:i/>
      <w:iCs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065EB8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65EB8"/>
    <w:rPr>
      <w:rFonts w:ascii="Arial" w:eastAsia="Times New Roman" w:hAnsi="Arial"/>
      <w:sz w:val="22"/>
      <w:szCs w:val="24"/>
    </w:rPr>
  </w:style>
  <w:style w:type="paragraph" w:customStyle="1" w:styleId="norm">
    <w:name w:val="norm"/>
    <w:basedOn w:val="Normlny"/>
    <w:rsid w:val="007D3B65"/>
    <w:pPr>
      <w:ind w:firstLine="425"/>
      <w:jc w:val="both"/>
    </w:pPr>
    <w:rPr>
      <w:color w:val="000000"/>
      <w:sz w:val="20"/>
      <w:szCs w:val="20"/>
      <w:lang w:eastAsia="cs-CZ"/>
    </w:rPr>
  </w:style>
  <w:style w:type="character" w:customStyle="1" w:styleId="Predvolenpsmoodseku1">
    <w:name w:val="Predvolené písmo odseku1"/>
    <w:rsid w:val="000539F3"/>
  </w:style>
  <w:style w:type="character" w:customStyle="1" w:styleId="WW8Num5z0">
    <w:name w:val="WW8Num5z0"/>
    <w:rsid w:val="00D7605B"/>
    <w:rPr>
      <w:rFonts w:ascii="Times New Roman" w:hAnsi="Times New Roman"/>
    </w:rPr>
  </w:style>
  <w:style w:type="paragraph" w:customStyle="1" w:styleId="Odstavecseseznamem">
    <w:name w:val="Odstavec se seznamem"/>
    <w:basedOn w:val="Normlny"/>
    <w:uiPriority w:val="34"/>
    <w:qFormat/>
    <w:rsid w:val="00D7605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4233E-778E-404D-B989-43D21CD2B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2395</Words>
  <Characters>13656</Characters>
  <Application>Microsoft Office Word</Application>
  <DocSecurity>0</DocSecurity>
  <Lines>113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OBSAH:</vt:lpstr>
    </vt:vector>
  </TitlesOfParts>
  <Company>Ing. Marek Pačuta</Company>
  <LinksUpToDate>false</LinksUpToDate>
  <CharactersWithSpaces>16019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OBSAH:</dc:title>
  <dc:creator>Ing. Marek Pačuta</dc:creator>
  <cp:lastModifiedBy>Jozef Holúbek</cp:lastModifiedBy>
  <cp:revision>6</cp:revision>
  <cp:lastPrinted>2024-08-12T06:39:00Z</cp:lastPrinted>
  <dcterms:created xsi:type="dcterms:W3CDTF">2024-07-23T09:34:00Z</dcterms:created>
  <dcterms:modified xsi:type="dcterms:W3CDTF">2024-08-12T06:40:00Z</dcterms:modified>
</cp:coreProperties>
</file>